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BCE1D" w14:textId="61910E1F" w:rsidR="00594774" w:rsidRPr="00A54D22" w:rsidRDefault="00E82A81">
      <w:pPr>
        <w:spacing w:before="0" w:after="160" w:line="259" w:lineRule="auto"/>
        <w:rPr>
          <w:color w:val="000000" w:themeColor="text1"/>
        </w:rPr>
      </w:pPr>
      <w:bookmarkStart w:id="0" w:name="_Toc30502210"/>
      <w:bookmarkStart w:id="1" w:name="_Toc87857019"/>
      <w:r w:rsidRPr="00A54D22">
        <w:rPr>
          <w:noProof/>
          <w:color w:val="000000" w:themeColor="text1"/>
        </w:rPr>
        <w:drawing>
          <wp:anchor distT="0" distB="0" distL="114300" distR="114300" simplePos="0" relativeHeight="251658248" behindDoc="0" locked="1" layoutInCell="1" allowOverlap="1" wp14:anchorId="14D7B33A" wp14:editId="7C484BCF">
            <wp:simplePos x="0" y="0"/>
            <wp:positionH relativeFrom="margin">
              <wp:posOffset>4973320</wp:posOffset>
            </wp:positionH>
            <wp:positionV relativeFrom="page">
              <wp:posOffset>786765</wp:posOffset>
            </wp:positionV>
            <wp:extent cx="1518920" cy="636270"/>
            <wp:effectExtent l="0" t="0" r="5080" b="0"/>
            <wp:wrapNone/>
            <wp:docPr id="636324649" name="Graphic 636324649">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24649" name="Graphic 636324649">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14:sizeRelH relativeFrom="margin">
              <wp14:pctWidth>0</wp14:pctWidth>
            </wp14:sizeRelH>
            <wp14:sizeRelV relativeFrom="margin">
              <wp14:pctHeight>0</wp14:pctHeight>
            </wp14:sizeRelV>
          </wp:anchor>
        </w:drawing>
      </w:r>
      <w:r w:rsidRPr="00A54D22">
        <w:rPr>
          <w:noProof/>
          <w:color w:val="000000" w:themeColor="text1"/>
        </w:rPr>
        <w:drawing>
          <wp:anchor distT="0" distB="0" distL="114300" distR="114300" simplePos="0" relativeHeight="251658249" behindDoc="0" locked="0" layoutInCell="1" allowOverlap="1" wp14:anchorId="47251856" wp14:editId="2D0A8CA5">
            <wp:simplePos x="0" y="0"/>
            <wp:positionH relativeFrom="column">
              <wp:posOffset>2529205</wp:posOffset>
            </wp:positionH>
            <wp:positionV relativeFrom="margin">
              <wp:posOffset>117475</wp:posOffset>
            </wp:positionV>
            <wp:extent cx="2051050" cy="626745"/>
            <wp:effectExtent l="0" t="0" r="6350" b="1905"/>
            <wp:wrapNone/>
            <wp:docPr id="198662960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5099" name="Graphic 1693005099"/>
                    <pic:cNvPicPr/>
                  </pic:nvPicPr>
                  <pic:blipFill>
                    <a:blip r:embed="rId13">
                      <a:extLst>
                        <a:ext uri="{96DAC541-7B7A-43D3-8B79-37D633B846F1}">
                          <asvg:svgBlip xmlns:asvg="http://schemas.microsoft.com/office/drawing/2016/SVG/main" r:embed="rId14"/>
                        </a:ext>
                      </a:extLst>
                    </a:blip>
                    <a:stretch>
                      <a:fillRect/>
                    </a:stretch>
                  </pic:blipFill>
                  <pic:spPr>
                    <a:xfrm>
                      <a:off x="0" y="0"/>
                      <a:ext cx="2051050" cy="626745"/>
                    </a:xfrm>
                    <a:prstGeom prst="rect">
                      <a:avLst/>
                    </a:prstGeom>
                  </pic:spPr>
                </pic:pic>
              </a:graphicData>
            </a:graphic>
            <wp14:sizeRelH relativeFrom="page">
              <wp14:pctWidth>0</wp14:pctWidth>
            </wp14:sizeRelH>
            <wp14:sizeRelV relativeFrom="page">
              <wp14:pctHeight>0</wp14:pctHeight>
            </wp14:sizeRelV>
          </wp:anchor>
        </w:drawing>
      </w:r>
    </w:p>
    <w:sdt>
      <w:sdtPr>
        <w:rPr>
          <w:color w:val="000000" w:themeColor="text1"/>
        </w:rPr>
        <w:id w:val="-427428629"/>
        <w:lock w:val="contentLocked"/>
        <w:placeholder>
          <w:docPart w:val="8DF1596D0C9E4A5E82111C79085BF5BC"/>
        </w:placeholder>
        <w:group/>
      </w:sdtPr>
      <w:sdtContent>
        <w:p w14:paraId="48EF3328" w14:textId="15D3B16E" w:rsidR="00594774" w:rsidRPr="00A54D22" w:rsidRDefault="00781675">
          <w:pPr>
            <w:spacing w:before="0" w:after="160" w:line="259" w:lineRule="auto"/>
            <w:rPr>
              <w:color w:val="000000" w:themeColor="text1"/>
            </w:rPr>
          </w:pPr>
          <w:r w:rsidRPr="00A54D22">
            <w:rPr>
              <w:noProof/>
              <w:color w:val="000000" w:themeColor="text1"/>
            </w:rPr>
            <mc:AlternateContent>
              <mc:Choice Requires="wps">
                <w:drawing>
                  <wp:anchor distT="0" distB="0" distL="114300" distR="114300" simplePos="0" relativeHeight="251658241" behindDoc="1" locked="1" layoutInCell="1" allowOverlap="1" wp14:anchorId="7C300147" wp14:editId="44F17E87">
                    <wp:simplePos x="0" y="0"/>
                    <wp:positionH relativeFrom="page">
                      <wp:posOffset>0</wp:posOffset>
                    </wp:positionH>
                    <wp:positionV relativeFrom="page">
                      <wp:posOffset>5312410</wp:posOffset>
                    </wp:positionV>
                    <wp:extent cx="7559675" cy="128905"/>
                    <wp:effectExtent l="0" t="0" r="3175" b="4445"/>
                    <wp:wrapNone/>
                    <wp:docPr id="10" name="Rectangle 10">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621AD95B">
                  <v:rect id="Rectangle 10"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black [3213]" stroked="f" strokeweight="1pt" w14:anchorId="57DA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">
                    <w10:wrap anchorx="page" anchory="page"/>
                    <w10:anchorlock/>
                  </v:rect>
                </w:pict>
              </mc:Fallback>
            </mc:AlternateContent>
          </w:r>
        </w:p>
      </w:sdtContent>
    </w:sdt>
    <w:p w14:paraId="1B8A72DB" w14:textId="77777777" w:rsidR="00594774" w:rsidRPr="00A54D22" w:rsidRDefault="00EB07F5">
      <w:pPr>
        <w:spacing w:before="0" w:after="160" w:line="259" w:lineRule="auto"/>
        <w:rPr>
          <w:color w:val="000000" w:themeColor="text1"/>
        </w:rPr>
      </w:pPr>
      <w:r w:rsidRPr="00A54D22">
        <w:rPr>
          <w:noProof/>
          <w:color w:val="000000" w:themeColor="text1"/>
        </w:rPr>
        <mc:AlternateContent>
          <mc:Choice Requires="wps">
            <w:drawing>
              <wp:anchor distT="0" distB="0" distL="114300" distR="114300" simplePos="0" relativeHeight="251658242" behindDoc="1" locked="1" layoutInCell="1" allowOverlap="1" wp14:anchorId="590DDF09" wp14:editId="6C16402F">
                <wp:simplePos x="0" y="0"/>
                <wp:positionH relativeFrom="page">
                  <wp:posOffset>0</wp:posOffset>
                </wp:positionH>
                <wp:positionV relativeFrom="page">
                  <wp:posOffset>5422900</wp:posOffset>
                </wp:positionV>
                <wp:extent cx="7560000" cy="5292000"/>
                <wp:effectExtent l="0" t="0" r="3175" b="4445"/>
                <wp:wrapNone/>
                <wp:docPr id="11" name="Rectangle 11">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flip="none" rotWithShape="1">
                          <a:gsLst>
                            <a:gs pos="0">
                              <a:srgbClr val="E1EEF9">
                                <a:shade val="30000"/>
                                <a:satMod val="115000"/>
                              </a:srgbClr>
                            </a:gs>
                            <a:gs pos="50000">
                              <a:srgbClr val="E1EEF9">
                                <a:shade val="67500"/>
                                <a:satMod val="115000"/>
                              </a:srgbClr>
                            </a:gs>
                            <a:gs pos="100000">
                              <a:srgbClr val="E1EEF9">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724E2" w14:textId="30B0A4A9" w:rsidR="00781675" w:rsidRPr="00781675" w:rsidRDefault="00000000" w:rsidP="00781675">
                            <w:pPr>
                              <w:pStyle w:val="Subtitle"/>
                            </w:pPr>
                            <w:sdt>
                              <w:sdtPr>
                                <w:id w:val="-1969342329"/>
                                <w:lock w:val="sdtLocked"/>
                                <w:placeholder>
                                  <w:docPart w:val="2C598F7B257C4EDAA202359978BF6D66"/>
                                </w:placeholder>
                              </w:sdtPr>
                              <w:sdtContent/>
                            </w:sdt>
                          </w:p>
                          <w:p w14:paraId="01B1251B" w14:textId="0D3D7386" w:rsidR="00781675" w:rsidRPr="00DE0B37" w:rsidRDefault="00DE0B37" w:rsidP="00781675">
                            <w:pPr>
                              <w:pStyle w:val="Subtitle"/>
                              <w:rPr>
                                <w:color w:val="000000" w:themeColor="text1"/>
                              </w:rPr>
                            </w:pPr>
                            <w:r w:rsidRPr="00DE0B37">
                              <w:rPr>
                                <w:color w:val="000000" w:themeColor="text1"/>
                              </w:rPr>
                              <w:t>Technical Guideline</w:t>
                            </w:r>
                          </w:p>
                          <w:p w14:paraId="109ED47C" w14:textId="6FE98CC0" w:rsidR="00781675" w:rsidRPr="00036252" w:rsidRDefault="00781675" w:rsidP="00EB07F5">
                            <w:pPr>
                              <w:pStyle w:val="Subtitle2"/>
                              <w:rPr>
                                <w:color w:val="000000" w:themeColor="text1"/>
                              </w:rPr>
                            </w:pPr>
                            <w:r w:rsidRPr="00036252">
                              <w:rPr>
                                <w:color w:val="000000" w:themeColor="text1"/>
                              </w:rPr>
                              <w:t xml:space="preserve">Publication </w:t>
                            </w:r>
                            <w:sdt>
                              <w:sdtPr>
                                <w:rPr>
                                  <w:color w:val="000000" w:themeColor="text1"/>
                                </w:rPr>
                                <w:id w:val="-1337448261"/>
                                <w:placeholder>
                                  <w:docPart w:val="677DE2FDF7A345A582F9C6DEC904158E"/>
                                </w:placeholder>
                              </w:sdtPr>
                              <w:sdtContent>
                                <w:r w:rsidR="005A217B">
                                  <w:rPr>
                                    <w:color w:val="000000" w:themeColor="text1"/>
                                  </w:rPr>
                                  <w:t>3011</w:t>
                                </w:r>
                              </w:sdtContent>
                            </w:sdt>
                            <w:r w:rsidRPr="00036252">
                              <w:rPr>
                                <w:color w:val="000000" w:themeColor="text1"/>
                              </w:rPr>
                              <w:t xml:space="preserve">   |   </w:t>
                            </w:r>
                            <w:sdt>
                              <w:sdtPr>
                                <w:rPr>
                                  <w:color w:val="000000" w:themeColor="text1"/>
                                </w:rPr>
                                <w:alias w:val="Publish Date"/>
                                <w:tag w:val=""/>
                                <w:id w:val="1416442310"/>
                                <w:placeholder>
                                  <w:docPart w:val="644A66BDF0AF41FDA51B8A079D0DED7E"/>
                                </w:placeholder>
                                <w:dataBinding w:prefixMappings="xmlns:ns0='http://schemas.microsoft.com/office/2006/coverPageProps' " w:xpath="/ns0:CoverPageProperties[1]/ns0:PublishDate[1]" w:storeItemID="{55AF091B-3C7A-41E3-B477-F2FDAA23CFDA}"/>
                                <w:date w:fullDate="2024-12-01T00:00:00Z">
                                  <w:dateFormat w:val="MMMM yyyy"/>
                                  <w:lid w:val="en-AU"/>
                                  <w:storeMappedDataAs w:val="dateTime"/>
                                  <w:calendar w:val="gregorian"/>
                                </w:date>
                              </w:sdtPr>
                              <w:sdtContent>
                                <w:r w:rsidR="00B15407" w:rsidRPr="00036252">
                                  <w:rPr>
                                    <w:color w:val="000000" w:themeColor="text1"/>
                                  </w:rPr>
                                  <w:t>December 2024</w:t>
                                </w:r>
                              </w:sdtContent>
                            </w:sdt>
                          </w:p>
                          <w:p w14:paraId="384A5F7B" w14:textId="1DE3EBA5" w:rsidR="00781675" w:rsidRPr="00036252" w:rsidRDefault="00781675" w:rsidP="00EB07F5">
                            <w:pPr>
                              <w:pStyle w:val="Subtitle2"/>
                              <w:rPr>
                                <w:color w:val="000000" w:themeColor="text1"/>
                              </w:rPr>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590DDF09" id="Rectangle 11" o:spid="_x0000_s1026" style="position:absolute;margin-left:0;margin-top:427pt;width:595.3pt;height:4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" fillcolor="#828b92" stroked="f" strokeweight="1pt">
                <v:fill color2="#dfeefb" rotate="t" angle="270" colors="0 #828b92;.5 #bbc8d3;1 #dfeefb" focus="100%" type="gradient"/>
                <v:textbox inset=",16mm,15mm">
                  <w:txbxContent>
                    <w:p w14:paraId="398724E2" w14:textId="30B0A4A9" w:rsidR="00781675" w:rsidRPr="00781675" w:rsidRDefault="003F792E" w:rsidP="00781675">
                      <w:pPr>
                        <w:pStyle w:val="Subtitle"/>
                      </w:pPr>
                      <w:sdt>
                        <w:sdtPr>
                          <w:id w:val="-1969342329"/>
                          <w:lock w:val="sdtLocked"/>
                          <w:placeholder>
                            <w:docPart w:val="2C598F7B257C4EDAA202359978BF6D66"/>
                          </w:placeholder>
                        </w:sdtPr>
                        <w:sdtEndPr/>
                        <w:sdtContent/>
                      </w:sdt>
                    </w:p>
                    <w:p w14:paraId="01B1251B" w14:textId="0D3D7386" w:rsidR="00781675" w:rsidRPr="00DE0B37" w:rsidRDefault="00DE0B37" w:rsidP="00781675">
                      <w:pPr>
                        <w:pStyle w:val="Subtitle"/>
                        <w:rPr>
                          <w:color w:val="000000" w:themeColor="text1"/>
                        </w:rPr>
                      </w:pPr>
                      <w:r w:rsidRPr="00DE0B37">
                        <w:rPr>
                          <w:color w:val="000000" w:themeColor="text1"/>
                        </w:rPr>
                        <w:t>Technical Guideline</w:t>
                      </w:r>
                    </w:p>
                    <w:p w14:paraId="109ED47C" w14:textId="6FE98CC0" w:rsidR="00781675" w:rsidRPr="00036252" w:rsidRDefault="00781675" w:rsidP="00EB07F5">
                      <w:pPr>
                        <w:pStyle w:val="Subtitle2"/>
                        <w:rPr>
                          <w:color w:val="000000" w:themeColor="text1"/>
                        </w:rPr>
                      </w:pPr>
                      <w:r w:rsidRPr="00036252">
                        <w:rPr>
                          <w:color w:val="000000" w:themeColor="text1"/>
                        </w:rPr>
                        <w:t xml:space="preserve">Publication </w:t>
                      </w:r>
                      <w:sdt>
                        <w:sdtPr>
                          <w:rPr>
                            <w:color w:val="000000" w:themeColor="text1"/>
                          </w:rPr>
                          <w:id w:val="-1337448261"/>
                          <w:placeholder>
                            <w:docPart w:val="677DE2FDF7A345A582F9C6DEC904158E"/>
                          </w:placeholder>
                        </w:sdtPr>
                        <w:sdtEndPr/>
                        <w:sdtContent>
                          <w:r w:rsidR="005A217B">
                            <w:rPr>
                              <w:color w:val="000000" w:themeColor="text1"/>
                            </w:rPr>
                            <w:t>3011</w:t>
                          </w:r>
                        </w:sdtContent>
                      </w:sdt>
                      <w:r w:rsidRPr="00036252">
                        <w:rPr>
                          <w:color w:val="000000" w:themeColor="text1"/>
                        </w:rPr>
                        <w:t xml:space="preserve">   |   </w:t>
                      </w:r>
                      <w:sdt>
                        <w:sdtPr>
                          <w:rPr>
                            <w:color w:val="000000" w:themeColor="text1"/>
                          </w:rPr>
                          <w:alias w:val="Publish Date"/>
                          <w:tag w:val=""/>
                          <w:id w:val="1416442310"/>
                          <w:placeholder>
                            <w:docPart w:val="644A66BDF0AF41FDA51B8A079D0DED7E"/>
                          </w:placeholder>
                          <w:dataBinding w:prefixMappings="xmlns:ns0='http://schemas.microsoft.com/office/2006/coverPageProps' " w:xpath="/ns0:CoverPageProperties[1]/ns0:PublishDate[1]" w:storeItemID="{55AF091B-3C7A-41E3-B477-F2FDAA23CFDA}"/>
                          <w:date w:fullDate="2024-12-01T00:00:00Z">
                            <w:dateFormat w:val="MMMM yyyy"/>
                            <w:lid w:val="en-AU"/>
                            <w:storeMappedDataAs w:val="dateTime"/>
                            <w:calendar w:val="gregorian"/>
                          </w:date>
                        </w:sdtPr>
                        <w:sdtEndPr/>
                        <w:sdtContent>
                          <w:r w:rsidR="00B15407" w:rsidRPr="00036252">
                            <w:rPr>
                              <w:color w:val="000000" w:themeColor="text1"/>
                            </w:rPr>
                            <w:t>December 2024</w:t>
                          </w:r>
                        </w:sdtContent>
                      </w:sdt>
                    </w:p>
                    <w:p w14:paraId="384A5F7B" w14:textId="1DE3EBA5" w:rsidR="00781675" w:rsidRPr="00036252" w:rsidRDefault="00781675" w:rsidP="00EB07F5">
                      <w:pPr>
                        <w:pStyle w:val="Subtitle2"/>
                        <w:rPr>
                          <w:color w:val="000000" w:themeColor="text1"/>
                        </w:rPr>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A54D22" w:rsidRPr="00A54D22" w14:paraId="20471D0A" w14:textId="77777777" w:rsidTr="000C6BDC">
        <w:trPr>
          <w:cantSplit/>
          <w:trHeight w:hRule="exact" w:val="4819"/>
        </w:trPr>
        <w:tc>
          <w:tcPr>
            <w:tcW w:w="9628" w:type="dxa"/>
            <w:vAlign w:val="bottom"/>
          </w:tcPr>
          <w:p w14:paraId="2964EF8F" w14:textId="18FC5047" w:rsidR="00324044" w:rsidRPr="00A36E39" w:rsidRDefault="00000000" w:rsidP="0065391F">
            <w:pPr>
              <w:pStyle w:val="Title"/>
              <w:ind w:left="0"/>
              <w:rPr>
                <w:color w:val="000000" w:themeColor="text1"/>
              </w:rPr>
            </w:pPr>
            <w:sdt>
              <w:sdtPr>
                <w:rPr>
                  <w:color w:val="000000" w:themeColor="text1"/>
                </w:rPr>
                <w:alias w:val="Title"/>
                <w:tag w:val=""/>
                <w:id w:val="-1060092214"/>
                <w:placeholder>
                  <w:docPart w:val="482DBFBFD5E74A07933A13D5F5B6C62A"/>
                </w:placeholder>
                <w:dataBinding w:prefixMappings="xmlns:ns0='http://purl.org/dc/elements/1.1/' xmlns:ns1='http://schemas.openxmlformats.org/package/2006/metadata/core-properties' " w:xpath="/ns1:coreProperties[1]/ns0:title[1]" w:storeItemID="{6C3C8BC8-F283-45AE-878A-BAB7291924A1}"/>
                <w:text w:multiLine="1"/>
              </w:sdtPr>
              <w:sdtContent>
                <w:r w:rsidR="007D6D80">
                  <w:rPr>
                    <w:color w:val="000000" w:themeColor="text1"/>
                  </w:rPr>
                  <w:t>Wind Energy Facility Turbine Noise</w:t>
                </w:r>
              </w:sdtContent>
            </w:sdt>
          </w:p>
        </w:tc>
      </w:tr>
    </w:tbl>
    <w:p w14:paraId="6331C52C" w14:textId="77777777" w:rsidR="00324044" w:rsidRPr="00A54D22" w:rsidRDefault="00324044" w:rsidP="00324044">
      <w:pPr>
        <w:rPr>
          <w:color w:val="000000" w:themeColor="text1"/>
        </w:rPr>
      </w:pPr>
    </w:p>
    <w:sdt>
      <w:sdtPr>
        <w:rPr>
          <w:color w:val="000000" w:themeColor="text1"/>
        </w:rPr>
        <w:id w:val="-664869714"/>
        <w:lock w:val="contentLocked"/>
        <w:placeholder>
          <w:docPart w:val="8DF1596D0C9E4A5E82111C79085BF5BC"/>
        </w:placeholder>
        <w:group/>
      </w:sdtPr>
      <w:sdtContent>
        <w:p w14:paraId="07662033" w14:textId="77777777" w:rsidR="00F66A50" w:rsidRPr="00A54D22" w:rsidRDefault="00DD4A2E">
          <w:pPr>
            <w:spacing w:before="0" w:after="160" w:line="259" w:lineRule="auto"/>
            <w:rPr>
              <w:color w:val="000000" w:themeColor="text1"/>
            </w:rPr>
          </w:pPr>
          <w:r w:rsidRPr="00A54D22">
            <w:rPr>
              <w:noProof/>
              <w:color w:val="000000" w:themeColor="text1"/>
            </w:rPr>
            <w:drawing>
              <wp:anchor distT="0" distB="0" distL="114300" distR="114300" simplePos="0" relativeHeight="251658243" behindDoc="0" locked="0" layoutInCell="1" allowOverlap="1" wp14:anchorId="151084D2" wp14:editId="3DB3297B">
                <wp:simplePos x="0" y="0"/>
                <wp:positionH relativeFrom="page">
                  <wp:posOffset>6217502</wp:posOffset>
                </wp:positionH>
                <wp:positionV relativeFrom="page">
                  <wp:posOffset>9521764</wp:posOffset>
                </wp:positionV>
                <wp:extent cx="799754" cy="452790"/>
                <wp:effectExtent l="0" t="0" r="63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5" cstate="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754" cy="452790"/>
                        </a:xfrm>
                        <a:prstGeom prst="rect">
                          <a:avLst/>
                        </a:prstGeom>
                      </pic:spPr>
                    </pic:pic>
                  </a:graphicData>
                </a:graphic>
              </wp:anchor>
            </w:drawing>
          </w:r>
          <w:r w:rsidRPr="00A54D22">
            <w:rPr>
              <w:noProof/>
              <w:color w:val="000000" w:themeColor="text1"/>
            </w:rPr>
            <mc:AlternateContent>
              <mc:Choice Requires="wps">
                <w:drawing>
                  <wp:anchor distT="0" distB="0" distL="114300" distR="114300" simplePos="0" relativeHeight="251658244" behindDoc="0" locked="0" layoutInCell="1" allowOverlap="1" wp14:anchorId="42A6F57C" wp14:editId="0BABCC32">
                    <wp:simplePos x="0" y="0"/>
                    <wp:positionH relativeFrom="page">
                      <wp:posOffset>539750</wp:posOffset>
                    </wp:positionH>
                    <wp:positionV relativeFrom="page">
                      <wp:posOffset>9961245</wp:posOffset>
                    </wp:positionV>
                    <wp:extent cx="2532555" cy="308202"/>
                    <wp:effectExtent l="19050" t="19050" r="1270" b="0"/>
                    <wp:wrapNone/>
                    <wp:docPr id="1" name="Freeform: Shape 1"/>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chemeClr val="tx1"/>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w14:anchorId="52580ABC">
                  <v:shape id="Freeform: Shape 1"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fillcolor="black [3213]"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Y6R2MBAEV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" w14:anchorId="6B1FE361">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sidRPr="00A54D22">
            <w:rPr>
              <w:noProof/>
              <w:color w:val="000000" w:themeColor="text1"/>
            </w:rPr>
            <mc:AlternateContent>
              <mc:Choice Requires="wps">
                <w:drawing>
                  <wp:anchor distT="0" distB="0" distL="114300" distR="114300" simplePos="0" relativeHeight="251658245" behindDoc="0" locked="0" layoutInCell="1" allowOverlap="1" wp14:anchorId="016C9A15" wp14:editId="3E5FCD6E">
                    <wp:simplePos x="0" y="0"/>
                    <wp:positionH relativeFrom="page">
                      <wp:posOffset>3421722</wp:posOffset>
                    </wp:positionH>
                    <wp:positionV relativeFrom="page">
                      <wp:posOffset>10098002</wp:posOffset>
                    </wp:positionV>
                    <wp:extent cx="3598445" cy="179762"/>
                    <wp:effectExtent l="0" t="0" r="2540" b="10795"/>
                    <wp:wrapNone/>
                    <wp:docPr id="7" name="Text Box 7"/>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143A366D" w14:textId="77777777" w:rsidR="00086D33" w:rsidRPr="00654180" w:rsidRDefault="00086D33" w:rsidP="0089239A">
                                <w:pPr>
                                  <w:pStyle w:val="VicGovttagline"/>
                                  <w:rPr>
                                    <w:color w:val="000000" w:themeColor="text1"/>
                                  </w:rPr>
                                </w:pPr>
                                <w:r w:rsidRPr="00654180">
                                  <w:rPr>
                                    <w:color w:val="000000" w:themeColor="text1"/>
                                  </w:rP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16C9A15" id="_x0000_t202" coordsize="21600,21600" o:spt="202" path="m,l,21600r21600,l21600,xe">
                    <v:stroke joinstyle="miter"/>
                    <v:path gradientshapeok="t" o:connecttype="rect"/>
                  </v:shapetype>
                  <v:shape id="Text Box 7" o:spid="_x0000_s1027" type="#_x0000_t202" style="position:absolute;margin-left:269.45pt;margin-top:795.1pt;width:283.35pt;height:14.1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143A366D" w14:textId="77777777" w:rsidR="00086D33" w:rsidRPr="00654180" w:rsidRDefault="00086D33" w:rsidP="0089239A">
                          <w:pPr>
                            <w:pStyle w:val="VicGovttagline"/>
                            <w:rPr>
                              <w:color w:val="000000" w:themeColor="text1"/>
                            </w:rPr>
                          </w:pPr>
                          <w:r w:rsidRPr="00654180">
                            <w:rPr>
                              <w:color w:val="000000" w:themeColor="text1"/>
                            </w:rPr>
                            <w:t>Authorised and published by the Victorian Government, 1 Treasury Place, Melbourne</w:t>
                          </w:r>
                        </w:p>
                      </w:txbxContent>
                    </v:textbox>
                    <w10:wrap anchorx="page" anchory="page"/>
                  </v:shape>
                </w:pict>
              </mc:Fallback>
            </mc:AlternateContent>
          </w:r>
          <w:r w:rsidR="006E5B77" w:rsidRPr="00A54D22">
            <w:rPr>
              <w:color w:val="000000" w:themeColor="text1"/>
            </w:rPr>
            <w:br w:type="page"/>
          </w:r>
        </w:p>
      </w:sdtContent>
    </w:sdt>
    <w:p w14:paraId="73EDF7A0" w14:textId="77777777" w:rsidR="00F66A50" w:rsidRPr="00A54D22" w:rsidRDefault="00F66A50" w:rsidP="00E444BA">
      <w:pPr>
        <w:pStyle w:val="Address-web"/>
      </w:pPr>
      <w:r w:rsidRPr="00A54D22">
        <w:lastRenderedPageBreak/>
        <w:t>epa.vic.gov.au</w:t>
      </w:r>
    </w:p>
    <w:p w14:paraId="0B41B0AF" w14:textId="77777777" w:rsidR="00F66A50" w:rsidRPr="00A54D22" w:rsidRDefault="00F66A50" w:rsidP="00E444BA">
      <w:pPr>
        <w:pStyle w:val="Address"/>
      </w:pPr>
      <w:r w:rsidRPr="00A54D22">
        <w:t>Environment Protection Authority Victoria</w:t>
      </w:r>
    </w:p>
    <w:p w14:paraId="7223F147" w14:textId="77777777" w:rsidR="00F66A50" w:rsidRPr="00A54D22" w:rsidRDefault="00F66A50" w:rsidP="00E444BA">
      <w:pPr>
        <w:pStyle w:val="Address"/>
      </w:pPr>
      <w:r w:rsidRPr="00A54D22">
        <w:t>GPO BOX 4395 Melbourne VIC 3001</w:t>
      </w:r>
    </w:p>
    <w:p w14:paraId="2E913EC6" w14:textId="0F2692F4" w:rsidR="00070D14" w:rsidRPr="00A54D22" w:rsidRDefault="00F66A50" w:rsidP="00E444BA">
      <w:pPr>
        <w:pStyle w:val="Address"/>
      </w:pPr>
      <w:r w:rsidRPr="00A54D22">
        <w:t>1300 372 84</w:t>
      </w:r>
    </w:p>
    <w:p w14:paraId="04D8DCF0" w14:textId="64CD50D6" w:rsidR="007F7637" w:rsidRPr="00A54D22" w:rsidRDefault="007F7637" w:rsidP="007F7637">
      <w:pPr>
        <w:pStyle w:val="Address-web"/>
      </w:pPr>
      <w:r w:rsidRPr="00A54D22">
        <w:t>dtp.vic.gov.au</w:t>
      </w:r>
    </w:p>
    <w:p w14:paraId="0EA0A6C7" w14:textId="704EBFDF" w:rsidR="007F7637" w:rsidRPr="00A54D22" w:rsidRDefault="00895B33" w:rsidP="007F7637">
      <w:pPr>
        <w:pStyle w:val="Address"/>
      </w:pPr>
      <w:r w:rsidRPr="00A54D22">
        <w:t>Department of Transport and Planning</w:t>
      </w:r>
      <w:r w:rsidR="007F7637" w:rsidRPr="00A54D22">
        <w:t xml:space="preserve"> Victoria</w:t>
      </w:r>
    </w:p>
    <w:p w14:paraId="442ACDA0" w14:textId="076F08B6" w:rsidR="007F7637" w:rsidRPr="00A54D22" w:rsidRDefault="007F7637" w:rsidP="007F7637">
      <w:pPr>
        <w:pStyle w:val="Address"/>
      </w:pPr>
      <w:r w:rsidRPr="00A54D22">
        <w:t xml:space="preserve">GPO BOX </w:t>
      </w:r>
      <w:r w:rsidR="00895B33" w:rsidRPr="00A54D22">
        <w:t>2392</w:t>
      </w:r>
      <w:r w:rsidRPr="00A54D22">
        <w:t xml:space="preserve"> Melbourne VIC 3001</w:t>
      </w:r>
    </w:p>
    <w:p w14:paraId="5310F9EE" w14:textId="426C1F7F" w:rsidR="00070D14" w:rsidRPr="00A54D22" w:rsidRDefault="00D42EC0" w:rsidP="00E444BA">
      <w:pPr>
        <w:pStyle w:val="Address"/>
      </w:pPr>
      <w:r>
        <w:rPr>
          <w:color w:val="000000"/>
        </w:rPr>
        <w:t>03</w:t>
      </w:r>
      <w:r>
        <w:rPr>
          <w:rFonts w:ascii="Cambria" w:hAnsi="Cambria" w:cs="Cambria"/>
          <w:color w:val="000000"/>
        </w:rPr>
        <w:t> </w:t>
      </w:r>
      <w:r>
        <w:rPr>
          <w:color w:val="000000"/>
        </w:rPr>
        <w:t>9655 6666</w:t>
      </w:r>
    </w:p>
    <w:p w14:paraId="6A26638F" w14:textId="42232226" w:rsidR="00F66A50" w:rsidRPr="00A54D22" w:rsidRDefault="00DD4A2E" w:rsidP="00DD4A2E">
      <w:pPr>
        <w:rPr>
          <w:color w:val="000000" w:themeColor="text1"/>
          <w:lang w:val="en-US"/>
        </w:rPr>
      </w:pPr>
      <w:r w:rsidRPr="00A54D22">
        <w:rPr>
          <w:color w:val="000000" w:themeColor="text1"/>
          <w:lang w:val="en-US"/>
        </w:rPr>
        <w:t>This content is for general information only. Obtain professional advice if you have any specific concern. EPA Victoria</w:t>
      </w:r>
      <w:r w:rsidR="00881CFB" w:rsidRPr="00A54D22">
        <w:rPr>
          <w:color w:val="000000" w:themeColor="text1"/>
          <w:lang w:val="en-US"/>
        </w:rPr>
        <w:t xml:space="preserve"> and </w:t>
      </w:r>
      <w:r w:rsidR="00A54D22" w:rsidRPr="00A54D22">
        <w:rPr>
          <w:color w:val="000000" w:themeColor="text1"/>
          <w:lang w:val="en-US"/>
        </w:rPr>
        <w:t>Department of Transport and Planning</w:t>
      </w:r>
      <w:r w:rsidRPr="00A54D22">
        <w:rPr>
          <w:color w:val="000000" w:themeColor="text1"/>
          <w:lang w:val="en-US"/>
        </w:rPr>
        <w:t xml:space="preserve"> has made reasonable effort to ensure accuracy at the </w:t>
      </w:r>
      <w:r w:rsidR="00224DD4" w:rsidRPr="00A54D22">
        <w:rPr>
          <w:color w:val="000000" w:themeColor="text1"/>
          <w:lang w:val="en-US"/>
        </w:rPr>
        <w:t>t</w:t>
      </w:r>
      <w:r w:rsidRPr="00A54D22">
        <w:rPr>
          <w:color w:val="000000" w:themeColor="text1"/>
          <w:lang w:val="en-US"/>
        </w:rPr>
        <w:t xml:space="preserve">ime of publication. Except where noted at </w:t>
      </w:r>
      <w:hyperlink r:id="rId17" w:history="1">
        <w:r w:rsidRPr="00050A35">
          <w:rPr>
            <w:rStyle w:val="Hyperlink"/>
          </w:rPr>
          <w:t>epa.vic.gov.au/copyright</w:t>
        </w:r>
      </w:hyperlink>
      <w:r w:rsidRPr="00050A35">
        <w:rPr>
          <w:rStyle w:val="Hyperlink"/>
        </w:rPr>
        <w:t>,</w:t>
      </w:r>
      <w:r w:rsidRPr="00A54D22">
        <w:rPr>
          <w:color w:val="000000" w:themeColor="text1"/>
          <w:lang w:val="en-US"/>
        </w:rPr>
        <w:t xml:space="preserve"> all content in this work* is licensed under the Creative Commons Attribution 4.0 Licence. To view a copy of this licence, visit </w:t>
      </w:r>
      <w:hyperlink r:id="rId18" w:history="1">
        <w:r w:rsidRPr="00050A35">
          <w:rPr>
            <w:rStyle w:val="Hyperlink"/>
          </w:rPr>
          <w:t>creativecommons.org</w:t>
        </w:r>
      </w:hyperlink>
      <w:r w:rsidRPr="00050A35">
        <w:rPr>
          <w:rStyle w:val="Hyperlink"/>
        </w:rPr>
        <w:t>.</w:t>
      </w:r>
      <w:r w:rsidRPr="00A54D22">
        <w:rPr>
          <w:color w:val="000000" w:themeColor="text1"/>
          <w:lang w:val="en-US"/>
        </w:rPr>
        <w:t xml:space="preserve"> EPA acknowledges Victoria’s First Nations peoples as the Traditional Owners of the land and water on which we live and work. We pay our respect to their Elders past and present</w:t>
      </w:r>
      <w:r w:rsidR="00C6083C" w:rsidRPr="00A54D22">
        <w:rPr>
          <w:color w:val="000000" w:themeColor="text1"/>
          <w:lang w:val="en-US"/>
        </w:rPr>
        <w:t>.</w:t>
      </w:r>
    </w:p>
    <w:p w14:paraId="5DC64B99" w14:textId="77777777" w:rsidR="00E444BA" w:rsidRPr="00A54D22" w:rsidRDefault="00E444BA" w:rsidP="00E444BA">
      <w:pPr>
        <w:spacing w:before="0" w:after="160" w:line="259" w:lineRule="auto"/>
        <w:rPr>
          <w:color w:val="000000" w:themeColor="text1"/>
          <w:lang w:val="en-US"/>
        </w:rPr>
      </w:pPr>
      <w:r w:rsidRPr="00A54D22">
        <w:rPr>
          <w:rFonts w:ascii="Arial" w:hAnsi="Arial"/>
          <w:b/>
          <w:noProof/>
          <w:color w:val="000000" w:themeColor="text1"/>
          <w:lang w:eastAsia="en-GB"/>
        </w:rPr>
        <w:drawing>
          <wp:inline distT="0" distB="0" distL="0" distR="0" wp14:anchorId="7C58B878" wp14:editId="72A9D225">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B4F26F1" w14:textId="77777777" w:rsidR="00594774" w:rsidRPr="00A54D22" w:rsidRDefault="00594774">
      <w:pPr>
        <w:spacing w:before="0" w:after="160" w:line="259" w:lineRule="auto"/>
        <w:rPr>
          <w:color w:val="000000" w:themeColor="text1"/>
        </w:rPr>
      </w:pPr>
      <w:r w:rsidRPr="00A54D22">
        <w:rPr>
          <w:color w:val="000000" w:themeColor="text1"/>
        </w:rPr>
        <w:br w:type="page"/>
      </w:r>
    </w:p>
    <w:p w14:paraId="5DEEE1DF" w14:textId="77777777" w:rsidR="009D798C" w:rsidRDefault="009D798C">
      <w:pPr>
        <w:spacing w:before="0" w:after="160" w:line="259" w:lineRule="auto"/>
        <w:rPr>
          <w:color w:val="000000" w:themeColor="text1"/>
        </w:rPr>
      </w:pPr>
    </w:p>
    <w:p w14:paraId="5C398101" w14:textId="77777777" w:rsidR="009D798C" w:rsidRPr="00A54D22" w:rsidRDefault="009D798C">
      <w:pPr>
        <w:spacing w:before="0" w:after="160" w:line="259" w:lineRule="auto"/>
        <w:rPr>
          <w:color w:val="000000" w:themeColor="text1"/>
        </w:rPr>
      </w:pPr>
    </w:p>
    <w:sdt>
      <w:sdtPr>
        <w:rPr>
          <w:rFonts w:eastAsiaTheme="minorEastAsia" w:cstheme="minorBidi"/>
          <w:color w:val="1A1A1A"/>
          <w:sz w:val="20"/>
          <w:szCs w:val="20"/>
          <w:lang w:val="en-GB"/>
        </w:rPr>
        <w:id w:val="1114864486"/>
        <w:docPartObj>
          <w:docPartGallery w:val="Table of Contents"/>
          <w:docPartUnique/>
        </w:docPartObj>
      </w:sdtPr>
      <w:sdtEndPr>
        <w:rPr>
          <w:b/>
          <w:bCs/>
        </w:rPr>
      </w:sdtEndPr>
      <w:sdtContent>
        <w:p w14:paraId="4695B6C7" w14:textId="77B7ACB2" w:rsidR="000A18E0" w:rsidRPr="00A54D22" w:rsidRDefault="000A18E0">
          <w:pPr>
            <w:pStyle w:val="TOCHeading"/>
          </w:pPr>
          <w:r w:rsidRPr="00A54D22">
            <w:rPr>
              <w:lang w:val="en-GB"/>
            </w:rPr>
            <w:t>Contents</w:t>
          </w:r>
        </w:p>
        <w:p w14:paraId="345FDC07" w14:textId="1EF3A9C1" w:rsidR="00B30401" w:rsidRDefault="009D798C">
          <w:pPr>
            <w:pStyle w:val="TOC1"/>
            <w:rPr>
              <w:rFonts w:asciiTheme="minorHAnsi" w:eastAsiaTheme="minorEastAsia" w:hAnsiTheme="minorHAnsi"/>
              <w:noProof/>
              <w:color w:val="auto"/>
              <w:kern w:val="2"/>
              <w:sz w:val="24"/>
              <w:szCs w:val="24"/>
              <w:lang w:eastAsia="en-AU"/>
              <w14:ligatures w14:val="standardContextual"/>
            </w:rPr>
          </w:pPr>
          <w:r w:rsidRPr="009D798C">
            <w:rPr>
              <w:color w:val="auto"/>
            </w:rPr>
            <w:fldChar w:fldCharType="begin"/>
          </w:r>
          <w:r w:rsidRPr="009D798C">
            <w:rPr>
              <w:color w:val="auto"/>
            </w:rPr>
            <w:instrText xml:space="preserve"> TOC \o "1-2" \h \z \u </w:instrText>
          </w:r>
          <w:r w:rsidRPr="009D798C">
            <w:rPr>
              <w:color w:val="auto"/>
            </w:rPr>
            <w:fldChar w:fldCharType="separate"/>
          </w:r>
          <w:hyperlink w:anchor="_Toc185495724" w:history="1">
            <w:r w:rsidR="00B30401" w:rsidRPr="00EC4811">
              <w:rPr>
                <w:rStyle w:val="Hyperlink"/>
                <w:noProof/>
              </w:rPr>
              <w:t>1.Glossary</w:t>
            </w:r>
            <w:r w:rsidR="00B30401">
              <w:rPr>
                <w:noProof/>
                <w:webHidden/>
              </w:rPr>
              <w:tab/>
            </w:r>
            <w:r w:rsidR="00B30401">
              <w:rPr>
                <w:noProof/>
                <w:webHidden/>
              </w:rPr>
              <w:fldChar w:fldCharType="begin"/>
            </w:r>
            <w:r w:rsidR="00B30401">
              <w:rPr>
                <w:noProof/>
                <w:webHidden/>
              </w:rPr>
              <w:instrText xml:space="preserve"> PAGEREF _Toc185495724 \h </w:instrText>
            </w:r>
            <w:r w:rsidR="00B30401">
              <w:rPr>
                <w:noProof/>
                <w:webHidden/>
              </w:rPr>
            </w:r>
            <w:r w:rsidR="00B30401">
              <w:rPr>
                <w:noProof/>
                <w:webHidden/>
              </w:rPr>
              <w:fldChar w:fldCharType="separate"/>
            </w:r>
            <w:r w:rsidR="00FC70F1">
              <w:rPr>
                <w:noProof/>
                <w:webHidden/>
              </w:rPr>
              <w:t>5</w:t>
            </w:r>
            <w:r w:rsidR="00B30401">
              <w:rPr>
                <w:noProof/>
                <w:webHidden/>
              </w:rPr>
              <w:fldChar w:fldCharType="end"/>
            </w:r>
          </w:hyperlink>
        </w:p>
        <w:p w14:paraId="5C88C86A" w14:textId="32D631FB"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25" w:history="1">
            <w:r w:rsidRPr="00EC4811">
              <w:rPr>
                <w:rStyle w:val="Hyperlink"/>
                <w:noProof/>
              </w:rPr>
              <w:t>2. Purpose of this guideline</w:t>
            </w:r>
            <w:r>
              <w:rPr>
                <w:noProof/>
                <w:webHidden/>
              </w:rPr>
              <w:tab/>
            </w:r>
            <w:r>
              <w:rPr>
                <w:noProof/>
                <w:webHidden/>
              </w:rPr>
              <w:fldChar w:fldCharType="begin"/>
            </w:r>
            <w:r>
              <w:rPr>
                <w:noProof/>
                <w:webHidden/>
              </w:rPr>
              <w:instrText xml:space="preserve"> PAGEREF _Toc185495725 \h </w:instrText>
            </w:r>
            <w:r>
              <w:rPr>
                <w:noProof/>
                <w:webHidden/>
              </w:rPr>
            </w:r>
            <w:r>
              <w:rPr>
                <w:noProof/>
                <w:webHidden/>
              </w:rPr>
              <w:fldChar w:fldCharType="separate"/>
            </w:r>
            <w:r w:rsidR="00FC70F1">
              <w:rPr>
                <w:noProof/>
                <w:webHidden/>
              </w:rPr>
              <w:t>8</w:t>
            </w:r>
            <w:r>
              <w:rPr>
                <w:noProof/>
                <w:webHidden/>
              </w:rPr>
              <w:fldChar w:fldCharType="end"/>
            </w:r>
          </w:hyperlink>
        </w:p>
        <w:p w14:paraId="067D7C7A" w14:textId="15BCA7FA" w:rsidR="00B30401" w:rsidRDefault="00B30401">
          <w:pPr>
            <w:pStyle w:val="TOC2"/>
            <w:rPr>
              <w:rFonts w:eastAsiaTheme="minorEastAsia"/>
              <w:noProof/>
              <w:color w:val="auto"/>
              <w:kern w:val="2"/>
              <w:sz w:val="24"/>
              <w:szCs w:val="24"/>
              <w:lang w:eastAsia="en-AU"/>
              <w14:ligatures w14:val="standardContextual"/>
            </w:rPr>
          </w:pPr>
          <w:hyperlink w:anchor="_Toc185495726" w:history="1">
            <w:r w:rsidRPr="00EC4811">
              <w:rPr>
                <w:rStyle w:val="Hyperlink"/>
                <w:noProof/>
              </w:rPr>
              <w:t>2.1. Introduction</w:t>
            </w:r>
            <w:r>
              <w:rPr>
                <w:noProof/>
                <w:webHidden/>
              </w:rPr>
              <w:tab/>
            </w:r>
            <w:r>
              <w:rPr>
                <w:noProof/>
                <w:webHidden/>
              </w:rPr>
              <w:fldChar w:fldCharType="begin"/>
            </w:r>
            <w:r>
              <w:rPr>
                <w:noProof/>
                <w:webHidden/>
              </w:rPr>
              <w:instrText xml:space="preserve"> PAGEREF _Toc185495726 \h </w:instrText>
            </w:r>
            <w:r>
              <w:rPr>
                <w:noProof/>
                <w:webHidden/>
              </w:rPr>
            </w:r>
            <w:r>
              <w:rPr>
                <w:noProof/>
                <w:webHidden/>
              </w:rPr>
              <w:fldChar w:fldCharType="separate"/>
            </w:r>
            <w:r w:rsidR="00FC70F1">
              <w:rPr>
                <w:noProof/>
                <w:webHidden/>
              </w:rPr>
              <w:t>8</w:t>
            </w:r>
            <w:r>
              <w:rPr>
                <w:noProof/>
                <w:webHidden/>
              </w:rPr>
              <w:fldChar w:fldCharType="end"/>
            </w:r>
          </w:hyperlink>
        </w:p>
        <w:p w14:paraId="171D125D" w14:textId="5E9EA5CC" w:rsidR="00B30401" w:rsidRDefault="00B30401">
          <w:pPr>
            <w:pStyle w:val="TOC2"/>
            <w:rPr>
              <w:rFonts w:eastAsiaTheme="minorEastAsia"/>
              <w:noProof/>
              <w:color w:val="auto"/>
              <w:kern w:val="2"/>
              <w:sz w:val="24"/>
              <w:szCs w:val="24"/>
              <w:lang w:eastAsia="en-AU"/>
              <w14:ligatures w14:val="standardContextual"/>
            </w:rPr>
          </w:pPr>
          <w:hyperlink w:anchor="_Toc185495727" w:history="1">
            <w:r w:rsidRPr="00EC4811">
              <w:rPr>
                <w:rStyle w:val="Hyperlink"/>
                <w:noProof/>
              </w:rPr>
              <w:t>2.2. Background and scope</w:t>
            </w:r>
            <w:r>
              <w:rPr>
                <w:noProof/>
                <w:webHidden/>
              </w:rPr>
              <w:tab/>
            </w:r>
            <w:r>
              <w:rPr>
                <w:noProof/>
                <w:webHidden/>
              </w:rPr>
              <w:fldChar w:fldCharType="begin"/>
            </w:r>
            <w:r>
              <w:rPr>
                <w:noProof/>
                <w:webHidden/>
              </w:rPr>
              <w:instrText xml:space="preserve"> PAGEREF _Toc185495727 \h </w:instrText>
            </w:r>
            <w:r>
              <w:rPr>
                <w:noProof/>
                <w:webHidden/>
              </w:rPr>
            </w:r>
            <w:r>
              <w:rPr>
                <w:noProof/>
                <w:webHidden/>
              </w:rPr>
              <w:fldChar w:fldCharType="separate"/>
            </w:r>
            <w:r w:rsidR="00FC70F1">
              <w:rPr>
                <w:noProof/>
                <w:webHidden/>
              </w:rPr>
              <w:t>9</w:t>
            </w:r>
            <w:r>
              <w:rPr>
                <w:noProof/>
                <w:webHidden/>
              </w:rPr>
              <w:fldChar w:fldCharType="end"/>
            </w:r>
          </w:hyperlink>
        </w:p>
        <w:p w14:paraId="51563C8C" w14:textId="76473937" w:rsidR="00B30401" w:rsidRDefault="00B30401">
          <w:pPr>
            <w:pStyle w:val="TOC2"/>
            <w:rPr>
              <w:rFonts w:eastAsiaTheme="minorEastAsia"/>
              <w:noProof/>
              <w:color w:val="auto"/>
              <w:kern w:val="2"/>
              <w:sz w:val="24"/>
              <w:szCs w:val="24"/>
              <w:lang w:eastAsia="en-AU"/>
              <w14:ligatures w14:val="standardContextual"/>
            </w:rPr>
          </w:pPr>
          <w:hyperlink w:anchor="_Toc185495728" w:history="1">
            <w:r w:rsidRPr="00EC4811">
              <w:rPr>
                <w:rStyle w:val="Hyperlink"/>
                <w:noProof/>
              </w:rPr>
              <w:t>2.4. Intended audience</w:t>
            </w:r>
            <w:r>
              <w:rPr>
                <w:noProof/>
                <w:webHidden/>
              </w:rPr>
              <w:tab/>
            </w:r>
            <w:r>
              <w:rPr>
                <w:noProof/>
                <w:webHidden/>
              </w:rPr>
              <w:fldChar w:fldCharType="begin"/>
            </w:r>
            <w:r>
              <w:rPr>
                <w:noProof/>
                <w:webHidden/>
              </w:rPr>
              <w:instrText xml:space="preserve"> PAGEREF _Toc185495728 \h </w:instrText>
            </w:r>
            <w:r>
              <w:rPr>
                <w:noProof/>
                <w:webHidden/>
              </w:rPr>
            </w:r>
            <w:r>
              <w:rPr>
                <w:noProof/>
                <w:webHidden/>
              </w:rPr>
              <w:fldChar w:fldCharType="separate"/>
            </w:r>
            <w:r w:rsidR="00FC70F1">
              <w:rPr>
                <w:noProof/>
                <w:webHidden/>
              </w:rPr>
              <w:t>10</w:t>
            </w:r>
            <w:r>
              <w:rPr>
                <w:noProof/>
                <w:webHidden/>
              </w:rPr>
              <w:fldChar w:fldCharType="end"/>
            </w:r>
          </w:hyperlink>
        </w:p>
        <w:p w14:paraId="745D9AA0" w14:textId="0FC728DE"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29" w:history="1">
            <w:r w:rsidRPr="00EC4811">
              <w:rPr>
                <w:rStyle w:val="Hyperlink"/>
                <w:noProof/>
              </w:rPr>
              <w:t>3. Regulatory Framework</w:t>
            </w:r>
            <w:r>
              <w:rPr>
                <w:noProof/>
                <w:webHidden/>
              </w:rPr>
              <w:tab/>
            </w:r>
            <w:r>
              <w:rPr>
                <w:noProof/>
                <w:webHidden/>
              </w:rPr>
              <w:fldChar w:fldCharType="begin"/>
            </w:r>
            <w:r>
              <w:rPr>
                <w:noProof/>
                <w:webHidden/>
              </w:rPr>
              <w:instrText xml:space="preserve"> PAGEREF _Toc185495729 \h </w:instrText>
            </w:r>
            <w:r>
              <w:rPr>
                <w:noProof/>
                <w:webHidden/>
              </w:rPr>
            </w:r>
            <w:r>
              <w:rPr>
                <w:noProof/>
                <w:webHidden/>
              </w:rPr>
              <w:fldChar w:fldCharType="separate"/>
            </w:r>
            <w:r w:rsidR="00FC70F1">
              <w:rPr>
                <w:noProof/>
                <w:webHidden/>
              </w:rPr>
              <w:t>10</w:t>
            </w:r>
            <w:r>
              <w:rPr>
                <w:noProof/>
                <w:webHidden/>
              </w:rPr>
              <w:fldChar w:fldCharType="end"/>
            </w:r>
          </w:hyperlink>
        </w:p>
        <w:p w14:paraId="4601EF2D" w14:textId="106FC954" w:rsidR="00B30401" w:rsidRDefault="00B30401">
          <w:pPr>
            <w:pStyle w:val="TOC2"/>
            <w:rPr>
              <w:rFonts w:eastAsiaTheme="minorEastAsia"/>
              <w:noProof/>
              <w:color w:val="auto"/>
              <w:kern w:val="2"/>
              <w:sz w:val="24"/>
              <w:szCs w:val="24"/>
              <w:lang w:eastAsia="en-AU"/>
              <w14:ligatures w14:val="standardContextual"/>
            </w:rPr>
          </w:pPr>
          <w:hyperlink w:anchor="_Toc185495730" w:history="1">
            <w:r w:rsidRPr="00EC4811">
              <w:rPr>
                <w:rStyle w:val="Hyperlink"/>
                <w:noProof/>
              </w:rPr>
              <w:t>3.1. Roles and responsibilities</w:t>
            </w:r>
            <w:r>
              <w:rPr>
                <w:noProof/>
                <w:webHidden/>
              </w:rPr>
              <w:tab/>
            </w:r>
            <w:r>
              <w:rPr>
                <w:noProof/>
                <w:webHidden/>
              </w:rPr>
              <w:fldChar w:fldCharType="begin"/>
            </w:r>
            <w:r>
              <w:rPr>
                <w:noProof/>
                <w:webHidden/>
              </w:rPr>
              <w:instrText xml:space="preserve"> PAGEREF _Toc185495730 \h </w:instrText>
            </w:r>
            <w:r>
              <w:rPr>
                <w:noProof/>
                <w:webHidden/>
              </w:rPr>
            </w:r>
            <w:r>
              <w:rPr>
                <w:noProof/>
                <w:webHidden/>
              </w:rPr>
              <w:fldChar w:fldCharType="separate"/>
            </w:r>
            <w:r w:rsidR="00FC70F1">
              <w:rPr>
                <w:noProof/>
                <w:webHidden/>
              </w:rPr>
              <w:t>10</w:t>
            </w:r>
            <w:r>
              <w:rPr>
                <w:noProof/>
                <w:webHidden/>
              </w:rPr>
              <w:fldChar w:fldCharType="end"/>
            </w:r>
          </w:hyperlink>
        </w:p>
        <w:p w14:paraId="53415F59" w14:textId="1A42995F" w:rsidR="00B30401" w:rsidRDefault="00B30401">
          <w:pPr>
            <w:pStyle w:val="TOC2"/>
            <w:rPr>
              <w:rFonts w:eastAsiaTheme="minorEastAsia"/>
              <w:noProof/>
              <w:color w:val="auto"/>
              <w:kern w:val="2"/>
              <w:sz w:val="24"/>
              <w:szCs w:val="24"/>
              <w:lang w:eastAsia="en-AU"/>
              <w14:ligatures w14:val="standardContextual"/>
            </w:rPr>
          </w:pPr>
          <w:hyperlink w:anchor="_Toc185495731" w:history="1">
            <w:r w:rsidRPr="00EC4811">
              <w:rPr>
                <w:rStyle w:val="Hyperlink"/>
                <w:noProof/>
              </w:rPr>
              <w:t>3.2. Victoria Planning Provisions</w:t>
            </w:r>
            <w:r>
              <w:rPr>
                <w:noProof/>
                <w:webHidden/>
              </w:rPr>
              <w:tab/>
            </w:r>
            <w:r>
              <w:rPr>
                <w:noProof/>
                <w:webHidden/>
              </w:rPr>
              <w:fldChar w:fldCharType="begin"/>
            </w:r>
            <w:r>
              <w:rPr>
                <w:noProof/>
                <w:webHidden/>
              </w:rPr>
              <w:instrText xml:space="preserve"> PAGEREF _Toc185495731 \h </w:instrText>
            </w:r>
            <w:r>
              <w:rPr>
                <w:noProof/>
                <w:webHidden/>
              </w:rPr>
            </w:r>
            <w:r>
              <w:rPr>
                <w:noProof/>
                <w:webHidden/>
              </w:rPr>
              <w:fldChar w:fldCharType="separate"/>
            </w:r>
            <w:r w:rsidR="00FC70F1">
              <w:rPr>
                <w:noProof/>
                <w:webHidden/>
              </w:rPr>
              <w:t>11</w:t>
            </w:r>
            <w:r>
              <w:rPr>
                <w:noProof/>
                <w:webHidden/>
              </w:rPr>
              <w:fldChar w:fldCharType="end"/>
            </w:r>
          </w:hyperlink>
        </w:p>
        <w:p w14:paraId="0DF3B68C" w14:textId="64AEC454" w:rsidR="00B30401" w:rsidRDefault="00B30401">
          <w:pPr>
            <w:pStyle w:val="TOC2"/>
            <w:rPr>
              <w:rFonts w:eastAsiaTheme="minorEastAsia"/>
              <w:noProof/>
              <w:color w:val="auto"/>
              <w:kern w:val="2"/>
              <w:sz w:val="24"/>
              <w:szCs w:val="24"/>
              <w:lang w:eastAsia="en-AU"/>
              <w14:ligatures w14:val="standardContextual"/>
            </w:rPr>
          </w:pPr>
          <w:hyperlink w:anchor="_Toc185495732" w:history="1">
            <w:r w:rsidRPr="00EC4811">
              <w:rPr>
                <w:rStyle w:val="Hyperlink"/>
                <w:noProof/>
              </w:rPr>
              <w:t>3.3. The general environmental duty and unreasonable noise</w:t>
            </w:r>
            <w:r>
              <w:rPr>
                <w:noProof/>
                <w:webHidden/>
              </w:rPr>
              <w:tab/>
            </w:r>
            <w:r>
              <w:rPr>
                <w:noProof/>
                <w:webHidden/>
              </w:rPr>
              <w:fldChar w:fldCharType="begin"/>
            </w:r>
            <w:r>
              <w:rPr>
                <w:noProof/>
                <w:webHidden/>
              </w:rPr>
              <w:instrText xml:space="preserve"> PAGEREF _Toc185495732 \h </w:instrText>
            </w:r>
            <w:r>
              <w:rPr>
                <w:noProof/>
                <w:webHidden/>
              </w:rPr>
            </w:r>
            <w:r>
              <w:rPr>
                <w:noProof/>
                <w:webHidden/>
              </w:rPr>
              <w:fldChar w:fldCharType="separate"/>
            </w:r>
            <w:r w:rsidR="00FC70F1">
              <w:rPr>
                <w:noProof/>
                <w:webHidden/>
              </w:rPr>
              <w:t>11</w:t>
            </w:r>
            <w:r>
              <w:rPr>
                <w:noProof/>
                <w:webHidden/>
              </w:rPr>
              <w:fldChar w:fldCharType="end"/>
            </w:r>
          </w:hyperlink>
        </w:p>
        <w:p w14:paraId="59AECAD6" w14:textId="0D95BE30" w:rsidR="00B30401" w:rsidRDefault="00B30401">
          <w:pPr>
            <w:pStyle w:val="TOC2"/>
            <w:rPr>
              <w:rFonts w:eastAsiaTheme="minorEastAsia"/>
              <w:noProof/>
              <w:color w:val="auto"/>
              <w:kern w:val="2"/>
              <w:sz w:val="24"/>
              <w:szCs w:val="24"/>
              <w:lang w:eastAsia="en-AU"/>
              <w14:ligatures w14:val="standardContextual"/>
            </w:rPr>
          </w:pPr>
          <w:hyperlink w:anchor="_Toc185495733" w:history="1">
            <w:r w:rsidRPr="00EC4811">
              <w:rPr>
                <w:rStyle w:val="Hyperlink"/>
                <w:noProof/>
              </w:rPr>
              <w:t>3.4. Compliance and Enforcement</w:t>
            </w:r>
            <w:r>
              <w:rPr>
                <w:noProof/>
                <w:webHidden/>
              </w:rPr>
              <w:tab/>
            </w:r>
            <w:r>
              <w:rPr>
                <w:noProof/>
                <w:webHidden/>
              </w:rPr>
              <w:fldChar w:fldCharType="begin"/>
            </w:r>
            <w:r>
              <w:rPr>
                <w:noProof/>
                <w:webHidden/>
              </w:rPr>
              <w:instrText xml:space="preserve"> PAGEREF _Toc185495733 \h </w:instrText>
            </w:r>
            <w:r>
              <w:rPr>
                <w:noProof/>
                <w:webHidden/>
              </w:rPr>
            </w:r>
            <w:r>
              <w:rPr>
                <w:noProof/>
                <w:webHidden/>
              </w:rPr>
              <w:fldChar w:fldCharType="separate"/>
            </w:r>
            <w:r w:rsidR="00FC70F1">
              <w:rPr>
                <w:noProof/>
                <w:webHidden/>
              </w:rPr>
              <w:t>12</w:t>
            </w:r>
            <w:r>
              <w:rPr>
                <w:noProof/>
                <w:webHidden/>
              </w:rPr>
              <w:fldChar w:fldCharType="end"/>
            </w:r>
          </w:hyperlink>
        </w:p>
        <w:p w14:paraId="21A85381" w14:textId="5D119C16" w:rsidR="00B30401" w:rsidRDefault="00B30401">
          <w:pPr>
            <w:pStyle w:val="TOC2"/>
            <w:rPr>
              <w:rFonts w:eastAsiaTheme="minorEastAsia"/>
              <w:noProof/>
              <w:color w:val="auto"/>
              <w:kern w:val="2"/>
              <w:sz w:val="24"/>
              <w:szCs w:val="24"/>
              <w:lang w:eastAsia="en-AU"/>
              <w14:ligatures w14:val="standardContextual"/>
            </w:rPr>
          </w:pPr>
          <w:hyperlink w:anchor="_Toc185495734" w:history="1">
            <w:r w:rsidRPr="00EC4811">
              <w:rPr>
                <w:rStyle w:val="Hyperlink"/>
                <w:noProof/>
              </w:rPr>
              <w:t>3.5. Environment Reference Standard</w:t>
            </w:r>
            <w:r>
              <w:rPr>
                <w:noProof/>
                <w:webHidden/>
              </w:rPr>
              <w:tab/>
            </w:r>
            <w:r>
              <w:rPr>
                <w:noProof/>
                <w:webHidden/>
              </w:rPr>
              <w:fldChar w:fldCharType="begin"/>
            </w:r>
            <w:r>
              <w:rPr>
                <w:noProof/>
                <w:webHidden/>
              </w:rPr>
              <w:instrText xml:space="preserve"> PAGEREF _Toc185495734 \h </w:instrText>
            </w:r>
            <w:r>
              <w:rPr>
                <w:noProof/>
                <w:webHidden/>
              </w:rPr>
            </w:r>
            <w:r>
              <w:rPr>
                <w:noProof/>
                <w:webHidden/>
              </w:rPr>
              <w:fldChar w:fldCharType="separate"/>
            </w:r>
            <w:r w:rsidR="00FC70F1">
              <w:rPr>
                <w:noProof/>
                <w:webHidden/>
              </w:rPr>
              <w:t>13</w:t>
            </w:r>
            <w:r>
              <w:rPr>
                <w:noProof/>
                <w:webHidden/>
              </w:rPr>
              <w:fldChar w:fldCharType="end"/>
            </w:r>
          </w:hyperlink>
        </w:p>
        <w:p w14:paraId="51983495" w14:textId="4F02ED78" w:rsidR="00B30401" w:rsidRDefault="00B30401">
          <w:pPr>
            <w:pStyle w:val="TOC2"/>
            <w:rPr>
              <w:rFonts w:eastAsiaTheme="minorEastAsia"/>
              <w:noProof/>
              <w:color w:val="auto"/>
              <w:kern w:val="2"/>
              <w:sz w:val="24"/>
              <w:szCs w:val="24"/>
              <w:lang w:eastAsia="en-AU"/>
              <w14:ligatures w14:val="standardContextual"/>
            </w:rPr>
          </w:pPr>
          <w:hyperlink w:anchor="_Toc185495735" w:history="1">
            <w:r w:rsidRPr="00EC4811">
              <w:rPr>
                <w:rStyle w:val="Hyperlink"/>
                <w:noProof/>
              </w:rPr>
              <w:t>3.6. Applicable standard for wind farm noise in the Regulations</w:t>
            </w:r>
            <w:r>
              <w:rPr>
                <w:noProof/>
                <w:webHidden/>
              </w:rPr>
              <w:tab/>
            </w:r>
            <w:r>
              <w:rPr>
                <w:noProof/>
                <w:webHidden/>
              </w:rPr>
              <w:fldChar w:fldCharType="begin"/>
            </w:r>
            <w:r>
              <w:rPr>
                <w:noProof/>
                <w:webHidden/>
              </w:rPr>
              <w:instrText xml:space="preserve"> PAGEREF _Toc185495735 \h </w:instrText>
            </w:r>
            <w:r>
              <w:rPr>
                <w:noProof/>
                <w:webHidden/>
              </w:rPr>
            </w:r>
            <w:r>
              <w:rPr>
                <w:noProof/>
                <w:webHidden/>
              </w:rPr>
              <w:fldChar w:fldCharType="separate"/>
            </w:r>
            <w:r w:rsidR="00FC70F1">
              <w:rPr>
                <w:noProof/>
                <w:webHidden/>
              </w:rPr>
              <w:t>14</w:t>
            </w:r>
            <w:r>
              <w:rPr>
                <w:noProof/>
                <w:webHidden/>
              </w:rPr>
              <w:fldChar w:fldCharType="end"/>
            </w:r>
          </w:hyperlink>
        </w:p>
        <w:p w14:paraId="57262539" w14:textId="0FA0F993" w:rsidR="00B30401" w:rsidRDefault="00B30401">
          <w:pPr>
            <w:pStyle w:val="TOC2"/>
            <w:rPr>
              <w:rFonts w:eastAsiaTheme="minorEastAsia"/>
              <w:noProof/>
              <w:color w:val="auto"/>
              <w:kern w:val="2"/>
              <w:sz w:val="24"/>
              <w:szCs w:val="24"/>
              <w:lang w:eastAsia="en-AU"/>
              <w14:ligatures w14:val="standardContextual"/>
            </w:rPr>
          </w:pPr>
          <w:hyperlink w:anchor="_Toc185495736" w:history="1">
            <w:r w:rsidRPr="00EC4811">
              <w:rPr>
                <w:rStyle w:val="Hyperlink"/>
                <w:noProof/>
              </w:rPr>
              <w:t>3.10. Requirements for verification or review by Environmental Auditors</w:t>
            </w:r>
            <w:r>
              <w:rPr>
                <w:noProof/>
                <w:webHidden/>
              </w:rPr>
              <w:tab/>
            </w:r>
            <w:r>
              <w:rPr>
                <w:noProof/>
                <w:webHidden/>
              </w:rPr>
              <w:fldChar w:fldCharType="begin"/>
            </w:r>
            <w:r>
              <w:rPr>
                <w:noProof/>
                <w:webHidden/>
              </w:rPr>
              <w:instrText xml:space="preserve"> PAGEREF _Toc185495736 \h </w:instrText>
            </w:r>
            <w:r>
              <w:rPr>
                <w:noProof/>
                <w:webHidden/>
              </w:rPr>
            </w:r>
            <w:r>
              <w:rPr>
                <w:noProof/>
                <w:webHidden/>
              </w:rPr>
              <w:fldChar w:fldCharType="separate"/>
            </w:r>
            <w:r w:rsidR="00FC70F1">
              <w:rPr>
                <w:noProof/>
                <w:webHidden/>
              </w:rPr>
              <w:t>15</w:t>
            </w:r>
            <w:r>
              <w:rPr>
                <w:noProof/>
                <w:webHidden/>
              </w:rPr>
              <w:fldChar w:fldCharType="end"/>
            </w:r>
          </w:hyperlink>
        </w:p>
        <w:p w14:paraId="6D6EE787" w14:textId="049D6586" w:rsidR="00B30401" w:rsidRDefault="00B30401">
          <w:pPr>
            <w:pStyle w:val="TOC2"/>
            <w:rPr>
              <w:rFonts w:eastAsiaTheme="minorEastAsia"/>
              <w:noProof/>
              <w:color w:val="auto"/>
              <w:kern w:val="2"/>
              <w:sz w:val="24"/>
              <w:szCs w:val="24"/>
              <w:lang w:eastAsia="en-AU"/>
              <w14:ligatures w14:val="standardContextual"/>
            </w:rPr>
          </w:pPr>
          <w:hyperlink w:anchor="_Toc185495737" w:history="1">
            <w:r w:rsidRPr="00EC4811">
              <w:rPr>
                <w:rStyle w:val="Hyperlink"/>
                <w:noProof/>
              </w:rPr>
              <w:t>3.11. Other Guidelines and Standards</w:t>
            </w:r>
            <w:r>
              <w:rPr>
                <w:noProof/>
                <w:webHidden/>
              </w:rPr>
              <w:tab/>
            </w:r>
            <w:r>
              <w:rPr>
                <w:noProof/>
                <w:webHidden/>
              </w:rPr>
              <w:fldChar w:fldCharType="begin"/>
            </w:r>
            <w:r>
              <w:rPr>
                <w:noProof/>
                <w:webHidden/>
              </w:rPr>
              <w:instrText xml:space="preserve"> PAGEREF _Toc185495737 \h </w:instrText>
            </w:r>
            <w:r>
              <w:rPr>
                <w:noProof/>
                <w:webHidden/>
              </w:rPr>
            </w:r>
            <w:r>
              <w:rPr>
                <w:noProof/>
                <w:webHidden/>
              </w:rPr>
              <w:fldChar w:fldCharType="separate"/>
            </w:r>
            <w:r w:rsidR="00FC70F1">
              <w:rPr>
                <w:noProof/>
                <w:webHidden/>
              </w:rPr>
              <w:t>15</w:t>
            </w:r>
            <w:r>
              <w:rPr>
                <w:noProof/>
                <w:webHidden/>
              </w:rPr>
              <w:fldChar w:fldCharType="end"/>
            </w:r>
          </w:hyperlink>
        </w:p>
        <w:p w14:paraId="52B50E7E" w14:textId="01AB66E3"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38" w:history="1">
            <w:r w:rsidRPr="00EC4811">
              <w:rPr>
                <w:rStyle w:val="Hyperlink"/>
                <w:noProof/>
              </w:rPr>
              <w:t>4. Overview of Methodology for Assessment</w:t>
            </w:r>
            <w:r>
              <w:rPr>
                <w:noProof/>
                <w:webHidden/>
              </w:rPr>
              <w:tab/>
            </w:r>
            <w:r>
              <w:rPr>
                <w:noProof/>
                <w:webHidden/>
              </w:rPr>
              <w:fldChar w:fldCharType="begin"/>
            </w:r>
            <w:r>
              <w:rPr>
                <w:noProof/>
                <w:webHidden/>
              </w:rPr>
              <w:instrText xml:space="preserve"> PAGEREF _Toc185495738 \h </w:instrText>
            </w:r>
            <w:r>
              <w:rPr>
                <w:noProof/>
                <w:webHidden/>
              </w:rPr>
            </w:r>
            <w:r>
              <w:rPr>
                <w:noProof/>
                <w:webHidden/>
              </w:rPr>
              <w:fldChar w:fldCharType="separate"/>
            </w:r>
            <w:r w:rsidR="00FC70F1">
              <w:rPr>
                <w:noProof/>
                <w:webHidden/>
              </w:rPr>
              <w:t>16</w:t>
            </w:r>
            <w:r>
              <w:rPr>
                <w:noProof/>
                <w:webHidden/>
              </w:rPr>
              <w:fldChar w:fldCharType="end"/>
            </w:r>
          </w:hyperlink>
        </w:p>
        <w:p w14:paraId="06F9D9B5" w14:textId="606AC6BF" w:rsidR="00B30401" w:rsidRDefault="00B30401">
          <w:pPr>
            <w:pStyle w:val="TOC2"/>
            <w:rPr>
              <w:rFonts w:eastAsiaTheme="minorEastAsia"/>
              <w:noProof/>
              <w:color w:val="auto"/>
              <w:kern w:val="2"/>
              <w:sz w:val="24"/>
              <w:szCs w:val="24"/>
              <w:lang w:eastAsia="en-AU"/>
              <w14:ligatures w14:val="standardContextual"/>
            </w:rPr>
          </w:pPr>
          <w:hyperlink w:anchor="_Toc185495739" w:history="1">
            <w:r w:rsidRPr="00EC4811">
              <w:rPr>
                <w:rStyle w:val="Hyperlink"/>
                <w:noProof/>
              </w:rPr>
              <w:t>4.1. Noise Sensitive Locations</w:t>
            </w:r>
            <w:r>
              <w:rPr>
                <w:noProof/>
                <w:webHidden/>
              </w:rPr>
              <w:tab/>
            </w:r>
            <w:r>
              <w:rPr>
                <w:noProof/>
                <w:webHidden/>
              </w:rPr>
              <w:fldChar w:fldCharType="begin"/>
            </w:r>
            <w:r>
              <w:rPr>
                <w:noProof/>
                <w:webHidden/>
              </w:rPr>
              <w:instrText xml:space="preserve"> PAGEREF _Toc185495739 \h </w:instrText>
            </w:r>
            <w:r>
              <w:rPr>
                <w:noProof/>
                <w:webHidden/>
              </w:rPr>
            </w:r>
            <w:r>
              <w:rPr>
                <w:noProof/>
                <w:webHidden/>
              </w:rPr>
              <w:fldChar w:fldCharType="separate"/>
            </w:r>
            <w:r w:rsidR="00FC70F1">
              <w:rPr>
                <w:noProof/>
                <w:webHidden/>
              </w:rPr>
              <w:t>18</w:t>
            </w:r>
            <w:r>
              <w:rPr>
                <w:noProof/>
                <w:webHidden/>
              </w:rPr>
              <w:fldChar w:fldCharType="end"/>
            </w:r>
          </w:hyperlink>
        </w:p>
        <w:p w14:paraId="3A21B7BE" w14:textId="6592918C" w:rsidR="00B30401" w:rsidRDefault="00B30401">
          <w:pPr>
            <w:pStyle w:val="TOC2"/>
            <w:rPr>
              <w:rFonts w:eastAsiaTheme="minorEastAsia"/>
              <w:noProof/>
              <w:color w:val="auto"/>
              <w:kern w:val="2"/>
              <w:sz w:val="24"/>
              <w:szCs w:val="24"/>
              <w:lang w:eastAsia="en-AU"/>
              <w14:ligatures w14:val="standardContextual"/>
            </w:rPr>
          </w:pPr>
          <w:hyperlink w:anchor="_Toc185495740" w:history="1">
            <w:r w:rsidRPr="00EC4811">
              <w:rPr>
                <w:rStyle w:val="Hyperlink"/>
                <w:noProof/>
              </w:rPr>
              <w:t>4.2. Intermediate, derived and ‘alternative monitoring points’</w:t>
            </w:r>
            <w:r>
              <w:rPr>
                <w:noProof/>
                <w:webHidden/>
              </w:rPr>
              <w:tab/>
            </w:r>
            <w:r>
              <w:rPr>
                <w:noProof/>
                <w:webHidden/>
              </w:rPr>
              <w:fldChar w:fldCharType="begin"/>
            </w:r>
            <w:r>
              <w:rPr>
                <w:noProof/>
                <w:webHidden/>
              </w:rPr>
              <w:instrText xml:space="preserve"> PAGEREF _Toc185495740 \h </w:instrText>
            </w:r>
            <w:r>
              <w:rPr>
                <w:noProof/>
                <w:webHidden/>
              </w:rPr>
            </w:r>
            <w:r>
              <w:rPr>
                <w:noProof/>
                <w:webHidden/>
              </w:rPr>
              <w:fldChar w:fldCharType="separate"/>
            </w:r>
            <w:r w:rsidR="00FC70F1">
              <w:rPr>
                <w:noProof/>
                <w:webHidden/>
              </w:rPr>
              <w:t>19</w:t>
            </w:r>
            <w:r>
              <w:rPr>
                <w:noProof/>
                <w:webHidden/>
              </w:rPr>
              <w:fldChar w:fldCharType="end"/>
            </w:r>
          </w:hyperlink>
        </w:p>
        <w:p w14:paraId="3A92B656" w14:textId="2351DBF0" w:rsidR="00B30401" w:rsidRDefault="00B30401">
          <w:pPr>
            <w:pStyle w:val="TOC2"/>
            <w:rPr>
              <w:rFonts w:eastAsiaTheme="minorEastAsia"/>
              <w:noProof/>
              <w:color w:val="auto"/>
              <w:kern w:val="2"/>
              <w:sz w:val="24"/>
              <w:szCs w:val="24"/>
              <w:lang w:eastAsia="en-AU"/>
              <w14:ligatures w14:val="standardContextual"/>
            </w:rPr>
          </w:pPr>
          <w:hyperlink w:anchor="_Toc185495741" w:history="1">
            <w:r w:rsidRPr="00EC4811">
              <w:rPr>
                <w:rStyle w:val="Hyperlink"/>
                <w:noProof/>
              </w:rPr>
              <w:t>4.3. The 35</w:t>
            </w:r>
            <w:r w:rsidRPr="00EC4811">
              <w:rPr>
                <w:rStyle w:val="Hyperlink"/>
                <w:rFonts w:ascii="Cambria" w:hAnsi="Cambria" w:cs="Cambria"/>
                <w:noProof/>
              </w:rPr>
              <w:t> </w:t>
            </w:r>
            <w:r w:rsidRPr="00EC4811">
              <w:rPr>
                <w:rStyle w:val="Hyperlink"/>
                <w:noProof/>
              </w:rPr>
              <w:t>dB L</w:t>
            </w:r>
            <w:r w:rsidRPr="00EC4811">
              <w:rPr>
                <w:rStyle w:val="Hyperlink"/>
                <w:noProof/>
                <w:vertAlign w:val="subscript"/>
              </w:rPr>
              <w:t>A90</w:t>
            </w:r>
            <w:r w:rsidRPr="00EC4811">
              <w:rPr>
                <w:rStyle w:val="Hyperlink"/>
                <w:noProof/>
              </w:rPr>
              <w:t xml:space="preserve"> sound level contour</w:t>
            </w:r>
            <w:r>
              <w:rPr>
                <w:noProof/>
                <w:webHidden/>
              </w:rPr>
              <w:tab/>
            </w:r>
            <w:r>
              <w:rPr>
                <w:noProof/>
                <w:webHidden/>
              </w:rPr>
              <w:fldChar w:fldCharType="begin"/>
            </w:r>
            <w:r>
              <w:rPr>
                <w:noProof/>
                <w:webHidden/>
              </w:rPr>
              <w:instrText xml:space="preserve"> PAGEREF _Toc185495741 \h </w:instrText>
            </w:r>
            <w:r>
              <w:rPr>
                <w:noProof/>
                <w:webHidden/>
              </w:rPr>
            </w:r>
            <w:r>
              <w:rPr>
                <w:noProof/>
                <w:webHidden/>
              </w:rPr>
              <w:fldChar w:fldCharType="separate"/>
            </w:r>
            <w:r w:rsidR="00FC70F1">
              <w:rPr>
                <w:noProof/>
                <w:webHidden/>
              </w:rPr>
              <w:t>20</w:t>
            </w:r>
            <w:r>
              <w:rPr>
                <w:noProof/>
                <w:webHidden/>
              </w:rPr>
              <w:fldChar w:fldCharType="end"/>
            </w:r>
          </w:hyperlink>
        </w:p>
        <w:p w14:paraId="2969D191" w14:textId="4796174E" w:rsidR="00B30401" w:rsidRDefault="00B30401">
          <w:pPr>
            <w:pStyle w:val="TOC2"/>
            <w:rPr>
              <w:rFonts w:eastAsiaTheme="minorEastAsia"/>
              <w:noProof/>
              <w:color w:val="auto"/>
              <w:kern w:val="2"/>
              <w:sz w:val="24"/>
              <w:szCs w:val="24"/>
              <w:lang w:eastAsia="en-AU"/>
              <w14:ligatures w14:val="standardContextual"/>
            </w:rPr>
          </w:pPr>
          <w:hyperlink w:anchor="_Toc185495742" w:history="1">
            <w:r w:rsidRPr="00EC4811">
              <w:rPr>
                <w:rStyle w:val="Hyperlink"/>
                <w:noProof/>
              </w:rPr>
              <w:t>4.4. Encroachment and reverse sensitivity</w:t>
            </w:r>
            <w:r>
              <w:rPr>
                <w:noProof/>
                <w:webHidden/>
              </w:rPr>
              <w:tab/>
            </w:r>
            <w:r>
              <w:rPr>
                <w:noProof/>
                <w:webHidden/>
              </w:rPr>
              <w:fldChar w:fldCharType="begin"/>
            </w:r>
            <w:r>
              <w:rPr>
                <w:noProof/>
                <w:webHidden/>
              </w:rPr>
              <w:instrText xml:space="preserve"> PAGEREF _Toc185495742 \h </w:instrText>
            </w:r>
            <w:r>
              <w:rPr>
                <w:noProof/>
                <w:webHidden/>
              </w:rPr>
            </w:r>
            <w:r>
              <w:rPr>
                <w:noProof/>
                <w:webHidden/>
              </w:rPr>
              <w:fldChar w:fldCharType="separate"/>
            </w:r>
            <w:r w:rsidR="00FC70F1">
              <w:rPr>
                <w:noProof/>
                <w:webHidden/>
              </w:rPr>
              <w:t>21</w:t>
            </w:r>
            <w:r>
              <w:rPr>
                <w:noProof/>
                <w:webHidden/>
              </w:rPr>
              <w:fldChar w:fldCharType="end"/>
            </w:r>
          </w:hyperlink>
        </w:p>
        <w:p w14:paraId="5B9976B9" w14:textId="434FCC66"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43" w:history="1">
            <w:r w:rsidRPr="00EC4811">
              <w:rPr>
                <w:rStyle w:val="Hyperlink"/>
                <w:noProof/>
              </w:rPr>
              <w:t>5. Noise Limits</w:t>
            </w:r>
            <w:r>
              <w:rPr>
                <w:noProof/>
                <w:webHidden/>
              </w:rPr>
              <w:tab/>
            </w:r>
            <w:r>
              <w:rPr>
                <w:noProof/>
                <w:webHidden/>
              </w:rPr>
              <w:fldChar w:fldCharType="begin"/>
            </w:r>
            <w:r>
              <w:rPr>
                <w:noProof/>
                <w:webHidden/>
              </w:rPr>
              <w:instrText xml:space="preserve"> PAGEREF _Toc185495743 \h </w:instrText>
            </w:r>
            <w:r>
              <w:rPr>
                <w:noProof/>
                <w:webHidden/>
              </w:rPr>
            </w:r>
            <w:r>
              <w:rPr>
                <w:noProof/>
                <w:webHidden/>
              </w:rPr>
              <w:fldChar w:fldCharType="separate"/>
            </w:r>
            <w:r w:rsidR="00FC70F1">
              <w:rPr>
                <w:noProof/>
                <w:webHidden/>
              </w:rPr>
              <w:t>21</w:t>
            </w:r>
            <w:r>
              <w:rPr>
                <w:noProof/>
                <w:webHidden/>
              </w:rPr>
              <w:fldChar w:fldCharType="end"/>
            </w:r>
          </w:hyperlink>
        </w:p>
        <w:p w14:paraId="296C8940" w14:textId="1B404BA3" w:rsidR="00B30401" w:rsidRDefault="00B30401">
          <w:pPr>
            <w:pStyle w:val="TOC2"/>
            <w:rPr>
              <w:rFonts w:eastAsiaTheme="minorEastAsia"/>
              <w:noProof/>
              <w:color w:val="auto"/>
              <w:kern w:val="2"/>
              <w:sz w:val="24"/>
              <w:szCs w:val="24"/>
              <w:lang w:eastAsia="en-AU"/>
              <w14:ligatures w14:val="standardContextual"/>
            </w:rPr>
          </w:pPr>
          <w:hyperlink w:anchor="_Toc185495744" w:history="1">
            <w:r w:rsidRPr="00EC4811">
              <w:rPr>
                <w:rStyle w:val="Hyperlink"/>
                <w:noProof/>
              </w:rPr>
              <w:t>5.1. Noise limits do not apply during construction or commissioning</w:t>
            </w:r>
            <w:r>
              <w:rPr>
                <w:noProof/>
                <w:webHidden/>
              </w:rPr>
              <w:tab/>
            </w:r>
            <w:r>
              <w:rPr>
                <w:noProof/>
                <w:webHidden/>
              </w:rPr>
              <w:fldChar w:fldCharType="begin"/>
            </w:r>
            <w:r>
              <w:rPr>
                <w:noProof/>
                <w:webHidden/>
              </w:rPr>
              <w:instrText xml:space="preserve"> PAGEREF _Toc185495744 \h </w:instrText>
            </w:r>
            <w:r>
              <w:rPr>
                <w:noProof/>
                <w:webHidden/>
              </w:rPr>
            </w:r>
            <w:r>
              <w:rPr>
                <w:noProof/>
                <w:webHidden/>
              </w:rPr>
              <w:fldChar w:fldCharType="separate"/>
            </w:r>
            <w:r w:rsidR="00FC70F1">
              <w:rPr>
                <w:noProof/>
                <w:webHidden/>
              </w:rPr>
              <w:t>22</w:t>
            </w:r>
            <w:r>
              <w:rPr>
                <w:noProof/>
                <w:webHidden/>
              </w:rPr>
              <w:fldChar w:fldCharType="end"/>
            </w:r>
          </w:hyperlink>
        </w:p>
        <w:p w14:paraId="43DA2142" w14:textId="50542BE6" w:rsidR="00B30401" w:rsidRDefault="00B30401">
          <w:pPr>
            <w:pStyle w:val="TOC2"/>
            <w:rPr>
              <w:rFonts w:eastAsiaTheme="minorEastAsia"/>
              <w:noProof/>
              <w:color w:val="auto"/>
              <w:kern w:val="2"/>
              <w:sz w:val="24"/>
              <w:szCs w:val="24"/>
              <w:lang w:eastAsia="en-AU"/>
              <w14:ligatures w14:val="standardContextual"/>
            </w:rPr>
          </w:pPr>
          <w:hyperlink w:anchor="_Toc185495745" w:history="1">
            <w:r w:rsidRPr="00EC4811">
              <w:rPr>
                <w:rStyle w:val="Hyperlink"/>
                <w:noProof/>
              </w:rPr>
              <w:t>5.2. Application of high amenity area noise limit</w:t>
            </w:r>
            <w:r>
              <w:rPr>
                <w:noProof/>
                <w:webHidden/>
              </w:rPr>
              <w:tab/>
            </w:r>
            <w:r>
              <w:rPr>
                <w:noProof/>
                <w:webHidden/>
              </w:rPr>
              <w:fldChar w:fldCharType="begin"/>
            </w:r>
            <w:r>
              <w:rPr>
                <w:noProof/>
                <w:webHidden/>
              </w:rPr>
              <w:instrText xml:space="preserve"> PAGEREF _Toc185495745 \h </w:instrText>
            </w:r>
            <w:r>
              <w:rPr>
                <w:noProof/>
                <w:webHidden/>
              </w:rPr>
            </w:r>
            <w:r>
              <w:rPr>
                <w:noProof/>
                <w:webHidden/>
              </w:rPr>
              <w:fldChar w:fldCharType="separate"/>
            </w:r>
            <w:r w:rsidR="00FC70F1">
              <w:rPr>
                <w:noProof/>
                <w:webHidden/>
              </w:rPr>
              <w:t>22</w:t>
            </w:r>
            <w:r>
              <w:rPr>
                <w:noProof/>
                <w:webHidden/>
              </w:rPr>
              <w:fldChar w:fldCharType="end"/>
            </w:r>
          </w:hyperlink>
        </w:p>
        <w:p w14:paraId="223AC5FB" w14:textId="4B806BDD" w:rsidR="00B30401" w:rsidRDefault="00B30401">
          <w:pPr>
            <w:pStyle w:val="TOC2"/>
            <w:rPr>
              <w:rFonts w:eastAsiaTheme="minorEastAsia"/>
              <w:noProof/>
              <w:color w:val="auto"/>
              <w:kern w:val="2"/>
              <w:sz w:val="24"/>
              <w:szCs w:val="24"/>
              <w:lang w:eastAsia="en-AU"/>
              <w14:ligatures w14:val="standardContextual"/>
            </w:rPr>
          </w:pPr>
          <w:hyperlink w:anchor="_Toc185495746" w:history="1">
            <w:r w:rsidRPr="00EC4811">
              <w:rPr>
                <w:rStyle w:val="Hyperlink"/>
                <w:noProof/>
              </w:rPr>
              <w:t>5.3. Staged developments and cumulative sound level</w:t>
            </w:r>
            <w:r>
              <w:rPr>
                <w:noProof/>
                <w:webHidden/>
              </w:rPr>
              <w:tab/>
            </w:r>
            <w:r>
              <w:rPr>
                <w:noProof/>
                <w:webHidden/>
              </w:rPr>
              <w:fldChar w:fldCharType="begin"/>
            </w:r>
            <w:r>
              <w:rPr>
                <w:noProof/>
                <w:webHidden/>
              </w:rPr>
              <w:instrText xml:space="preserve"> PAGEREF _Toc185495746 \h </w:instrText>
            </w:r>
            <w:r>
              <w:rPr>
                <w:noProof/>
                <w:webHidden/>
              </w:rPr>
            </w:r>
            <w:r>
              <w:rPr>
                <w:noProof/>
                <w:webHidden/>
              </w:rPr>
              <w:fldChar w:fldCharType="separate"/>
            </w:r>
            <w:r w:rsidR="00FC70F1">
              <w:rPr>
                <w:noProof/>
                <w:webHidden/>
              </w:rPr>
              <w:t>23</w:t>
            </w:r>
            <w:r>
              <w:rPr>
                <w:noProof/>
                <w:webHidden/>
              </w:rPr>
              <w:fldChar w:fldCharType="end"/>
            </w:r>
          </w:hyperlink>
        </w:p>
        <w:p w14:paraId="43CA0254" w14:textId="3AA9A9D0"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47" w:history="1">
            <w:r w:rsidRPr="00EC4811">
              <w:rPr>
                <w:rStyle w:val="Hyperlink"/>
                <w:noProof/>
              </w:rPr>
              <w:t>6. Uncertainty</w:t>
            </w:r>
            <w:r>
              <w:rPr>
                <w:noProof/>
                <w:webHidden/>
              </w:rPr>
              <w:tab/>
            </w:r>
            <w:r>
              <w:rPr>
                <w:noProof/>
                <w:webHidden/>
              </w:rPr>
              <w:fldChar w:fldCharType="begin"/>
            </w:r>
            <w:r>
              <w:rPr>
                <w:noProof/>
                <w:webHidden/>
              </w:rPr>
              <w:instrText xml:space="preserve"> PAGEREF _Toc185495747 \h </w:instrText>
            </w:r>
            <w:r>
              <w:rPr>
                <w:noProof/>
                <w:webHidden/>
              </w:rPr>
            </w:r>
            <w:r>
              <w:rPr>
                <w:noProof/>
                <w:webHidden/>
              </w:rPr>
              <w:fldChar w:fldCharType="separate"/>
            </w:r>
            <w:r w:rsidR="00FC70F1">
              <w:rPr>
                <w:noProof/>
                <w:webHidden/>
              </w:rPr>
              <w:t>23</w:t>
            </w:r>
            <w:r>
              <w:rPr>
                <w:noProof/>
                <w:webHidden/>
              </w:rPr>
              <w:fldChar w:fldCharType="end"/>
            </w:r>
          </w:hyperlink>
        </w:p>
        <w:p w14:paraId="37C829AE" w14:textId="6A9385EF" w:rsidR="00B30401" w:rsidRDefault="00B30401">
          <w:pPr>
            <w:pStyle w:val="TOC2"/>
            <w:rPr>
              <w:rFonts w:eastAsiaTheme="minorEastAsia"/>
              <w:noProof/>
              <w:color w:val="auto"/>
              <w:kern w:val="2"/>
              <w:sz w:val="24"/>
              <w:szCs w:val="24"/>
              <w:lang w:eastAsia="en-AU"/>
              <w14:ligatures w14:val="standardContextual"/>
            </w:rPr>
          </w:pPr>
          <w:hyperlink w:anchor="_Toc185495748" w:history="1">
            <w:r w:rsidRPr="00EC4811">
              <w:rPr>
                <w:rStyle w:val="Hyperlink"/>
                <w:noProof/>
              </w:rPr>
              <w:t>6.1. Uncertainty in Predictions</w:t>
            </w:r>
            <w:r>
              <w:rPr>
                <w:noProof/>
                <w:webHidden/>
              </w:rPr>
              <w:tab/>
            </w:r>
            <w:r>
              <w:rPr>
                <w:noProof/>
                <w:webHidden/>
              </w:rPr>
              <w:fldChar w:fldCharType="begin"/>
            </w:r>
            <w:r>
              <w:rPr>
                <w:noProof/>
                <w:webHidden/>
              </w:rPr>
              <w:instrText xml:space="preserve"> PAGEREF _Toc185495748 \h </w:instrText>
            </w:r>
            <w:r>
              <w:rPr>
                <w:noProof/>
                <w:webHidden/>
              </w:rPr>
            </w:r>
            <w:r>
              <w:rPr>
                <w:noProof/>
                <w:webHidden/>
              </w:rPr>
              <w:fldChar w:fldCharType="separate"/>
            </w:r>
            <w:r w:rsidR="00FC70F1">
              <w:rPr>
                <w:noProof/>
                <w:webHidden/>
              </w:rPr>
              <w:t>24</w:t>
            </w:r>
            <w:r>
              <w:rPr>
                <w:noProof/>
                <w:webHidden/>
              </w:rPr>
              <w:fldChar w:fldCharType="end"/>
            </w:r>
          </w:hyperlink>
        </w:p>
        <w:p w14:paraId="14F3D7E6" w14:textId="0919E328" w:rsidR="00B30401" w:rsidRDefault="00B30401">
          <w:pPr>
            <w:pStyle w:val="TOC2"/>
            <w:rPr>
              <w:rFonts w:eastAsiaTheme="minorEastAsia"/>
              <w:noProof/>
              <w:color w:val="auto"/>
              <w:kern w:val="2"/>
              <w:sz w:val="24"/>
              <w:szCs w:val="24"/>
              <w:lang w:eastAsia="en-AU"/>
              <w14:ligatures w14:val="standardContextual"/>
            </w:rPr>
          </w:pPr>
          <w:hyperlink w:anchor="_Toc185495749" w:history="1">
            <w:r w:rsidRPr="00EC4811">
              <w:rPr>
                <w:rStyle w:val="Hyperlink"/>
                <w:noProof/>
              </w:rPr>
              <w:t>6.2. Uncertainty in Measurements</w:t>
            </w:r>
            <w:r>
              <w:rPr>
                <w:noProof/>
                <w:webHidden/>
              </w:rPr>
              <w:tab/>
            </w:r>
            <w:r>
              <w:rPr>
                <w:noProof/>
                <w:webHidden/>
              </w:rPr>
              <w:fldChar w:fldCharType="begin"/>
            </w:r>
            <w:r>
              <w:rPr>
                <w:noProof/>
                <w:webHidden/>
              </w:rPr>
              <w:instrText xml:space="preserve"> PAGEREF _Toc185495749 \h </w:instrText>
            </w:r>
            <w:r>
              <w:rPr>
                <w:noProof/>
                <w:webHidden/>
              </w:rPr>
            </w:r>
            <w:r>
              <w:rPr>
                <w:noProof/>
                <w:webHidden/>
              </w:rPr>
              <w:fldChar w:fldCharType="separate"/>
            </w:r>
            <w:r w:rsidR="00FC70F1">
              <w:rPr>
                <w:noProof/>
                <w:webHidden/>
              </w:rPr>
              <w:t>24</w:t>
            </w:r>
            <w:r>
              <w:rPr>
                <w:noProof/>
                <w:webHidden/>
              </w:rPr>
              <w:fldChar w:fldCharType="end"/>
            </w:r>
          </w:hyperlink>
        </w:p>
        <w:p w14:paraId="69AE444E" w14:textId="542E5A6B"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50" w:history="1">
            <w:r w:rsidRPr="00EC4811">
              <w:rPr>
                <w:rStyle w:val="Hyperlink"/>
                <w:noProof/>
              </w:rPr>
              <w:t>7. Prediction and Assessment of Proposals</w:t>
            </w:r>
            <w:r>
              <w:rPr>
                <w:noProof/>
                <w:webHidden/>
              </w:rPr>
              <w:tab/>
            </w:r>
            <w:r>
              <w:rPr>
                <w:noProof/>
                <w:webHidden/>
              </w:rPr>
              <w:fldChar w:fldCharType="begin"/>
            </w:r>
            <w:r>
              <w:rPr>
                <w:noProof/>
                <w:webHidden/>
              </w:rPr>
              <w:instrText xml:space="preserve"> PAGEREF _Toc185495750 \h </w:instrText>
            </w:r>
            <w:r>
              <w:rPr>
                <w:noProof/>
                <w:webHidden/>
              </w:rPr>
            </w:r>
            <w:r>
              <w:rPr>
                <w:noProof/>
                <w:webHidden/>
              </w:rPr>
              <w:fldChar w:fldCharType="separate"/>
            </w:r>
            <w:r w:rsidR="00FC70F1">
              <w:rPr>
                <w:noProof/>
                <w:webHidden/>
              </w:rPr>
              <w:t>24</w:t>
            </w:r>
            <w:r>
              <w:rPr>
                <w:noProof/>
                <w:webHidden/>
              </w:rPr>
              <w:fldChar w:fldCharType="end"/>
            </w:r>
          </w:hyperlink>
        </w:p>
        <w:p w14:paraId="5D7F558D" w14:textId="35A9D48C" w:rsidR="00B30401" w:rsidRDefault="00B30401">
          <w:pPr>
            <w:pStyle w:val="TOC2"/>
            <w:rPr>
              <w:rFonts w:eastAsiaTheme="minorEastAsia"/>
              <w:noProof/>
              <w:color w:val="auto"/>
              <w:kern w:val="2"/>
              <w:sz w:val="24"/>
              <w:szCs w:val="24"/>
              <w:lang w:eastAsia="en-AU"/>
              <w14:ligatures w14:val="standardContextual"/>
            </w:rPr>
          </w:pPr>
          <w:hyperlink w:anchor="_Toc185495751" w:history="1">
            <w:r w:rsidRPr="00EC4811">
              <w:rPr>
                <w:rStyle w:val="Hyperlink"/>
                <w:noProof/>
              </w:rPr>
              <w:t>7.1. Acoustician</w:t>
            </w:r>
            <w:r>
              <w:rPr>
                <w:noProof/>
                <w:webHidden/>
              </w:rPr>
              <w:tab/>
            </w:r>
            <w:r>
              <w:rPr>
                <w:noProof/>
                <w:webHidden/>
              </w:rPr>
              <w:fldChar w:fldCharType="begin"/>
            </w:r>
            <w:r>
              <w:rPr>
                <w:noProof/>
                <w:webHidden/>
              </w:rPr>
              <w:instrText xml:space="preserve"> PAGEREF _Toc185495751 \h </w:instrText>
            </w:r>
            <w:r>
              <w:rPr>
                <w:noProof/>
                <w:webHidden/>
              </w:rPr>
            </w:r>
            <w:r>
              <w:rPr>
                <w:noProof/>
                <w:webHidden/>
              </w:rPr>
              <w:fldChar w:fldCharType="separate"/>
            </w:r>
            <w:r w:rsidR="00FC70F1">
              <w:rPr>
                <w:noProof/>
                <w:webHidden/>
              </w:rPr>
              <w:t>25</w:t>
            </w:r>
            <w:r>
              <w:rPr>
                <w:noProof/>
                <w:webHidden/>
              </w:rPr>
              <w:fldChar w:fldCharType="end"/>
            </w:r>
          </w:hyperlink>
        </w:p>
        <w:p w14:paraId="7901EDAB" w14:textId="2B9CDE83" w:rsidR="00B30401" w:rsidRDefault="00B30401">
          <w:pPr>
            <w:pStyle w:val="TOC2"/>
            <w:rPr>
              <w:rFonts w:eastAsiaTheme="minorEastAsia"/>
              <w:noProof/>
              <w:color w:val="auto"/>
              <w:kern w:val="2"/>
              <w:sz w:val="24"/>
              <w:szCs w:val="24"/>
              <w:lang w:eastAsia="en-AU"/>
              <w14:ligatures w14:val="standardContextual"/>
            </w:rPr>
          </w:pPr>
          <w:hyperlink w:anchor="_Toc185495752" w:history="1">
            <w:r w:rsidRPr="00EC4811">
              <w:rPr>
                <w:rStyle w:val="Hyperlink"/>
                <w:noProof/>
              </w:rPr>
              <w:t>7.2. Locations where predictions need to be undertaken</w:t>
            </w:r>
            <w:r>
              <w:rPr>
                <w:noProof/>
                <w:webHidden/>
              </w:rPr>
              <w:tab/>
            </w:r>
            <w:r>
              <w:rPr>
                <w:noProof/>
                <w:webHidden/>
              </w:rPr>
              <w:fldChar w:fldCharType="begin"/>
            </w:r>
            <w:r>
              <w:rPr>
                <w:noProof/>
                <w:webHidden/>
              </w:rPr>
              <w:instrText xml:space="preserve"> PAGEREF _Toc185495752 \h </w:instrText>
            </w:r>
            <w:r>
              <w:rPr>
                <w:noProof/>
                <w:webHidden/>
              </w:rPr>
            </w:r>
            <w:r>
              <w:rPr>
                <w:noProof/>
                <w:webHidden/>
              </w:rPr>
              <w:fldChar w:fldCharType="separate"/>
            </w:r>
            <w:r w:rsidR="00FC70F1">
              <w:rPr>
                <w:noProof/>
                <w:webHidden/>
              </w:rPr>
              <w:t>25</w:t>
            </w:r>
            <w:r>
              <w:rPr>
                <w:noProof/>
                <w:webHidden/>
              </w:rPr>
              <w:fldChar w:fldCharType="end"/>
            </w:r>
          </w:hyperlink>
        </w:p>
        <w:p w14:paraId="5A07A517" w14:textId="7550EC41" w:rsidR="00B30401" w:rsidRDefault="00B30401">
          <w:pPr>
            <w:pStyle w:val="TOC2"/>
            <w:rPr>
              <w:rFonts w:eastAsiaTheme="minorEastAsia"/>
              <w:noProof/>
              <w:color w:val="auto"/>
              <w:kern w:val="2"/>
              <w:sz w:val="24"/>
              <w:szCs w:val="24"/>
              <w:lang w:eastAsia="en-AU"/>
              <w14:ligatures w14:val="standardContextual"/>
            </w:rPr>
          </w:pPr>
          <w:hyperlink w:anchor="_Toc185495753" w:history="1">
            <w:r w:rsidRPr="00EC4811">
              <w:rPr>
                <w:rStyle w:val="Hyperlink"/>
                <w:noProof/>
              </w:rPr>
              <w:t>7.3. Required prediction model and environmental parameters</w:t>
            </w:r>
            <w:r>
              <w:rPr>
                <w:noProof/>
                <w:webHidden/>
              </w:rPr>
              <w:tab/>
            </w:r>
            <w:r>
              <w:rPr>
                <w:noProof/>
                <w:webHidden/>
              </w:rPr>
              <w:fldChar w:fldCharType="begin"/>
            </w:r>
            <w:r>
              <w:rPr>
                <w:noProof/>
                <w:webHidden/>
              </w:rPr>
              <w:instrText xml:space="preserve"> PAGEREF _Toc185495753 \h </w:instrText>
            </w:r>
            <w:r>
              <w:rPr>
                <w:noProof/>
                <w:webHidden/>
              </w:rPr>
            </w:r>
            <w:r>
              <w:rPr>
                <w:noProof/>
                <w:webHidden/>
              </w:rPr>
              <w:fldChar w:fldCharType="separate"/>
            </w:r>
            <w:r w:rsidR="00FC70F1">
              <w:rPr>
                <w:noProof/>
                <w:webHidden/>
              </w:rPr>
              <w:t>25</w:t>
            </w:r>
            <w:r>
              <w:rPr>
                <w:noProof/>
                <w:webHidden/>
              </w:rPr>
              <w:fldChar w:fldCharType="end"/>
            </w:r>
          </w:hyperlink>
        </w:p>
        <w:p w14:paraId="725559D0" w14:textId="40C95E1B" w:rsidR="00B30401" w:rsidRDefault="00B30401">
          <w:pPr>
            <w:pStyle w:val="TOC2"/>
            <w:rPr>
              <w:rFonts w:eastAsiaTheme="minorEastAsia"/>
              <w:noProof/>
              <w:color w:val="auto"/>
              <w:kern w:val="2"/>
              <w:sz w:val="24"/>
              <w:szCs w:val="24"/>
              <w:lang w:eastAsia="en-AU"/>
              <w14:ligatures w14:val="standardContextual"/>
            </w:rPr>
          </w:pPr>
          <w:hyperlink w:anchor="_Toc185495754" w:history="1">
            <w:r w:rsidRPr="00EC4811">
              <w:rPr>
                <w:rStyle w:val="Hyperlink"/>
                <w:noProof/>
              </w:rPr>
              <w:t>7.4. Background and Operational Sound Level Measurements and Analysis</w:t>
            </w:r>
            <w:r>
              <w:rPr>
                <w:noProof/>
                <w:webHidden/>
              </w:rPr>
              <w:tab/>
            </w:r>
            <w:r>
              <w:rPr>
                <w:noProof/>
                <w:webHidden/>
              </w:rPr>
              <w:fldChar w:fldCharType="begin"/>
            </w:r>
            <w:r>
              <w:rPr>
                <w:noProof/>
                <w:webHidden/>
              </w:rPr>
              <w:instrText xml:space="preserve"> PAGEREF _Toc185495754 \h </w:instrText>
            </w:r>
            <w:r>
              <w:rPr>
                <w:noProof/>
                <w:webHidden/>
              </w:rPr>
            </w:r>
            <w:r>
              <w:rPr>
                <w:noProof/>
                <w:webHidden/>
              </w:rPr>
              <w:fldChar w:fldCharType="separate"/>
            </w:r>
            <w:r w:rsidR="00FC70F1">
              <w:rPr>
                <w:noProof/>
                <w:webHidden/>
              </w:rPr>
              <w:t>26</w:t>
            </w:r>
            <w:r>
              <w:rPr>
                <w:noProof/>
                <w:webHidden/>
              </w:rPr>
              <w:fldChar w:fldCharType="end"/>
            </w:r>
          </w:hyperlink>
        </w:p>
        <w:p w14:paraId="4F63876F" w14:textId="1AF3260F" w:rsidR="00B30401" w:rsidRDefault="00B30401">
          <w:pPr>
            <w:pStyle w:val="TOC2"/>
            <w:rPr>
              <w:rFonts w:eastAsiaTheme="minorEastAsia"/>
              <w:noProof/>
              <w:color w:val="auto"/>
              <w:kern w:val="2"/>
              <w:sz w:val="24"/>
              <w:szCs w:val="24"/>
              <w:lang w:eastAsia="en-AU"/>
              <w14:ligatures w14:val="standardContextual"/>
            </w:rPr>
          </w:pPr>
          <w:hyperlink w:anchor="_Toc185495755" w:history="1">
            <w:r w:rsidRPr="00EC4811">
              <w:rPr>
                <w:rStyle w:val="Hyperlink"/>
                <w:noProof/>
              </w:rPr>
              <w:t>7.5. Sound level measurements</w:t>
            </w:r>
            <w:r>
              <w:rPr>
                <w:noProof/>
                <w:webHidden/>
              </w:rPr>
              <w:tab/>
            </w:r>
            <w:r>
              <w:rPr>
                <w:noProof/>
                <w:webHidden/>
              </w:rPr>
              <w:fldChar w:fldCharType="begin"/>
            </w:r>
            <w:r>
              <w:rPr>
                <w:noProof/>
                <w:webHidden/>
              </w:rPr>
              <w:instrText xml:space="preserve"> PAGEREF _Toc185495755 \h </w:instrText>
            </w:r>
            <w:r>
              <w:rPr>
                <w:noProof/>
                <w:webHidden/>
              </w:rPr>
            </w:r>
            <w:r>
              <w:rPr>
                <w:noProof/>
                <w:webHidden/>
              </w:rPr>
              <w:fldChar w:fldCharType="separate"/>
            </w:r>
            <w:r w:rsidR="00FC70F1">
              <w:rPr>
                <w:noProof/>
                <w:webHidden/>
              </w:rPr>
              <w:t>26</w:t>
            </w:r>
            <w:r>
              <w:rPr>
                <w:noProof/>
                <w:webHidden/>
              </w:rPr>
              <w:fldChar w:fldCharType="end"/>
            </w:r>
          </w:hyperlink>
        </w:p>
        <w:p w14:paraId="384F855E" w14:textId="305E14CB" w:rsidR="00B30401" w:rsidRDefault="00B30401">
          <w:pPr>
            <w:pStyle w:val="TOC2"/>
            <w:rPr>
              <w:rFonts w:eastAsiaTheme="minorEastAsia"/>
              <w:noProof/>
              <w:color w:val="auto"/>
              <w:kern w:val="2"/>
              <w:sz w:val="24"/>
              <w:szCs w:val="24"/>
              <w:lang w:eastAsia="en-AU"/>
              <w14:ligatures w14:val="standardContextual"/>
            </w:rPr>
          </w:pPr>
          <w:hyperlink w:anchor="_Toc185495756" w:history="1">
            <w:r w:rsidRPr="00EC4811">
              <w:rPr>
                <w:rStyle w:val="Hyperlink"/>
                <w:noProof/>
              </w:rPr>
              <w:t>7.6. Wind measurements</w:t>
            </w:r>
            <w:r>
              <w:rPr>
                <w:noProof/>
                <w:webHidden/>
              </w:rPr>
              <w:tab/>
            </w:r>
            <w:r>
              <w:rPr>
                <w:noProof/>
                <w:webHidden/>
              </w:rPr>
              <w:fldChar w:fldCharType="begin"/>
            </w:r>
            <w:r>
              <w:rPr>
                <w:noProof/>
                <w:webHidden/>
              </w:rPr>
              <w:instrText xml:space="preserve"> PAGEREF _Toc185495756 \h </w:instrText>
            </w:r>
            <w:r>
              <w:rPr>
                <w:noProof/>
                <w:webHidden/>
              </w:rPr>
            </w:r>
            <w:r>
              <w:rPr>
                <w:noProof/>
                <w:webHidden/>
              </w:rPr>
              <w:fldChar w:fldCharType="separate"/>
            </w:r>
            <w:r w:rsidR="00FC70F1">
              <w:rPr>
                <w:noProof/>
                <w:webHidden/>
              </w:rPr>
              <w:t>28</w:t>
            </w:r>
            <w:r>
              <w:rPr>
                <w:noProof/>
                <w:webHidden/>
              </w:rPr>
              <w:fldChar w:fldCharType="end"/>
            </w:r>
          </w:hyperlink>
        </w:p>
        <w:p w14:paraId="5DBC2B08" w14:textId="3E6AEBCE" w:rsidR="00B30401" w:rsidRDefault="00B30401">
          <w:pPr>
            <w:pStyle w:val="TOC2"/>
            <w:rPr>
              <w:rFonts w:eastAsiaTheme="minorEastAsia"/>
              <w:noProof/>
              <w:color w:val="auto"/>
              <w:kern w:val="2"/>
              <w:sz w:val="24"/>
              <w:szCs w:val="24"/>
              <w:lang w:eastAsia="en-AU"/>
              <w14:ligatures w14:val="standardContextual"/>
            </w:rPr>
          </w:pPr>
          <w:hyperlink w:anchor="_Toc185495757" w:history="1">
            <w:r w:rsidRPr="00EC4811">
              <w:rPr>
                <w:rStyle w:val="Hyperlink"/>
                <w:noProof/>
              </w:rPr>
              <w:t>7.7. Data analysis</w:t>
            </w:r>
            <w:r>
              <w:rPr>
                <w:noProof/>
                <w:webHidden/>
              </w:rPr>
              <w:tab/>
            </w:r>
            <w:r>
              <w:rPr>
                <w:noProof/>
                <w:webHidden/>
              </w:rPr>
              <w:fldChar w:fldCharType="begin"/>
            </w:r>
            <w:r>
              <w:rPr>
                <w:noProof/>
                <w:webHidden/>
              </w:rPr>
              <w:instrText xml:space="preserve"> PAGEREF _Toc185495757 \h </w:instrText>
            </w:r>
            <w:r>
              <w:rPr>
                <w:noProof/>
                <w:webHidden/>
              </w:rPr>
            </w:r>
            <w:r>
              <w:rPr>
                <w:noProof/>
                <w:webHidden/>
              </w:rPr>
              <w:fldChar w:fldCharType="separate"/>
            </w:r>
            <w:r w:rsidR="00FC70F1">
              <w:rPr>
                <w:noProof/>
                <w:webHidden/>
              </w:rPr>
              <w:t>29</w:t>
            </w:r>
            <w:r>
              <w:rPr>
                <w:noProof/>
                <w:webHidden/>
              </w:rPr>
              <w:fldChar w:fldCharType="end"/>
            </w:r>
          </w:hyperlink>
        </w:p>
        <w:p w14:paraId="16CBC17A" w14:textId="3E7691C3" w:rsidR="00B30401" w:rsidRDefault="00B30401">
          <w:pPr>
            <w:pStyle w:val="TOC2"/>
            <w:rPr>
              <w:rFonts w:eastAsiaTheme="minorEastAsia"/>
              <w:noProof/>
              <w:color w:val="auto"/>
              <w:kern w:val="2"/>
              <w:sz w:val="24"/>
              <w:szCs w:val="24"/>
              <w:lang w:eastAsia="en-AU"/>
              <w14:ligatures w14:val="standardContextual"/>
            </w:rPr>
          </w:pPr>
          <w:hyperlink w:anchor="_Toc185495758" w:history="1">
            <w:r w:rsidRPr="00EC4811">
              <w:rPr>
                <w:rStyle w:val="Hyperlink"/>
                <w:noProof/>
              </w:rPr>
              <w:t>7.8. Filtering and Data Exclusion</w:t>
            </w:r>
            <w:r>
              <w:rPr>
                <w:noProof/>
                <w:webHidden/>
              </w:rPr>
              <w:tab/>
            </w:r>
            <w:r>
              <w:rPr>
                <w:noProof/>
                <w:webHidden/>
              </w:rPr>
              <w:fldChar w:fldCharType="begin"/>
            </w:r>
            <w:r>
              <w:rPr>
                <w:noProof/>
                <w:webHidden/>
              </w:rPr>
              <w:instrText xml:space="preserve"> PAGEREF _Toc185495758 \h </w:instrText>
            </w:r>
            <w:r>
              <w:rPr>
                <w:noProof/>
                <w:webHidden/>
              </w:rPr>
            </w:r>
            <w:r>
              <w:rPr>
                <w:noProof/>
                <w:webHidden/>
              </w:rPr>
              <w:fldChar w:fldCharType="separate"/>
            </w:r>
            <w:r w:rsidR="00FC70F1">
              <w:rPr>
                <w:noProof/>
                <w:webHidden/>
              </w:rPr>
              <w:t>31</w:t>
            </w:r>
            <w:r>
              <w:rPr>
                <w:noProof/>
                <w:webHidden/>
              </w:rPr>
              <w:fldChar w:fldCharType="end"/>
            </w:r>
          </w:hyperlink>
        </w:p>
        <w:p w14:paraId="21CA2A8E" w14:textId="789FA624" w:rsidR="00B30401" w:rsidRDefault="00B30401">
          <w:pPr>
            <w:pStyle w:val="TOC2"/>
            <w:rPr>
              <w:rFonts w:eastAsiaTheme="minorEastAsia"/>
              <w:noProof/>
              <w:color w:val="auto"/>
              <w:kern w:val="2"/>
              <w:sz w:val="24"/>
              <w:szCs w:val="24"/>
              <w:lang w:eastAsia="en-AU"/>
              <w14:ligatures w14:val="standardContextual"/>
            </w:rPr>
          </w:pPr>
          <w:hyperlink w:anchor="_Toc185495759" w:history="1">
            <w:r w:rsidRPr="00EC4811">
              <w:rPr>
                <w:rStyle w:val="Hyperlink"/>
                <w:noProof/>
              </w:rPr>
              <w:t>7.9. Truncation</w:t>
            </w:r>
            <w:r>
              <w:rPr>
                <w:noProof/>
                <w:webHidden/>
              </w:rPr>
              <w:tab/>
            </w:r>
            <w:r>
              <w:rPr>
                <w:noProof/>
                <w:webHidden/>
              </w:rPr>
              <w:fldChar w:fldCharType="begin"/>
            </w:r>
            <w:r>
              <w:rPr>
                <w:noProof/>
                <w:webHidden/>
              </w:rPr>
              <w:instrText xml:space="preserve"> PAGEREF _Toc185495759 \h </w:instrText>
            </w:r>
            <w:r>
              <w:rPr>
                <w:noProof/>
                <w:webHidden/>
              </w:rPr>
            </w:r>
            <w:r>
              <w:rPr>
                <w:noProof/>
                <w:webHidden/>
              </w:rPr>
              <w:fldChar w:fldCharType="separate"/>
            </w:r>
            <w:r w:rsidR="00FC70F1">
              <w:rPr>
                <w:noProof/>
                <w:webHidden/>
              </w:rPr>
              <w:t>31</w:t>
            </w:r>
            <w:r>
              <w:rPr>
                <w:noProof/>
                <w:webHidden/>
              </w:rPr>
              <w:fldChar w:fldCharType="end"/>
            </w:r>
          </w:hyperlink>
        </w:p>
        <w:p w14:paraId="63CF5D21" w14:textId="19639AA1" w:rsidR="00B30401" w:rsidRDefault="00B30401">
          <w:pPr>
            <w:pStyle w:val="TOC2"/>
            <w:rPr>
              <w:rFonts w:eastAsiaTheme="minorEastAsia"/>
              <w:noProof/>
              <w:color w:val="auto"/>
              <w:kern w:val="2"/>
              <w:sz w:val="24"/>
              <w:szCs w:val="24"/>
              <w:lang w:eastAsia="en-AU"/>
              <w14:ligatures w14:val="standardContextual"/>
            </w:rPr>
          </w:pPr>
          <w:hyperlink w:anchor="_Toc185495760" w:history="1">
            <w:r w:rsidRPr="00EC4811">
              <w:rPr>
                <w:rStyle w:val="Hyperlink"/>
                <w:noProof/>
              </w:rPr>
              <w:t>7.10. Extraneous Noise</w:t>
            </w:r>
            <w:r>
              <w:rPr>
                <w:noProof/>
                <w:webHidden/>
              </w:rPr>
              <w:tab/>
            </w:r>
            <w:r>
              <w:rPr>
                <w:noProof/>
                <w:webHidden/>
              </w:rPr>
              <w:fldChar w:fldCharType="begin"/>
            </w:r>
            <w:r>
              <w:rPr>
                <w:noProof/>
                <w:webHidden/>
              </w:rPr>
              <w:instrText xml:space="preserve"> PAGEREF _Toc185495760 \h </w:instrText>
            </w:r>
            <w:r>
              <w:rPr>
                <w:noProof/>
                <w:webHidden/>
              </w:rPr>
            </w:r>
            <w:r>
              <w:rPr>
                <w:noProof/>
                <w:webHidden/>
              </w:rPr>
              <w:fldChar w:fldCharType="separate"/>
            </w:r>
            <w:r w:rsidR="00FC70F1">
              <w:rPr>
                <w:noProof/>
                <w:webHidden/>
              </w:rPr>
              <w:t>32</w:t>
            </w:r>
            <w:r>
              <w:rPr>
                <w:noProof/>
                <w:webHidden/>
              </w:rPr>
              <w:fldChar w:fldCharType="end"/>
            </w:r>
          </w:hyperlink>
        </w:p>
        <w:p w14:paraId="2534A923" w14:textId="4E7C72E0" w:rsidR="00B30401" w:rsidRDefault="00B30401">
          <w:pPr>
            <w:pStyle w:val="TOC2"/>
            <w:rPr>
              <w:rFonts w:eastAsiaTheme="minorEastAsia"/>
              <w:noProof/>
              <w:color w:val="auto"/>
              <w:kern w:val="2"/>
              <w:sz w:val="24"/>
              <w:szCs w:val="24"/>
              <w:lang w:eastAsia="en-AU"/>
              <w14:ligatures w14:val="standardContextual"/>
            </w:rPr>
          </w:pPr>
          <w:hyperlink w:anchor="_Toc185495761" w:history="1">
            <w:r w:rsidRPr="00EC4811">
              <w:rPr>
                <w:rStyle w:val="Hyperlink"/>
                <w:noProof/>
              </w:rPr>
              <w:t>7.11. Precipitation</w:t>
            </w:r>
            <w:r>
              <w:rPr>
                <w:noProof/>
                <w:webHidden/>
              </w:rPr>
              <w:tab/>
            </w:r>
            <w:r>
              <w:rPr>
                <w:noProof/>
                <w:webHidden/>
              </w:rPr>
              <w:fldChar w:fldCharType="begin"/>
            </w:r>
            <w:r>
              <w:rPr>
                <w:noProof/>
                <w:webHidden/>
              </w:rPr>
              <w:instrText xml:space="preserve"> PAGEREF _Toc185495761 \h </w:instrText>
            </w:r>
            <w:r>
              <w:rPr>
                <w:noProof/>
                <w:webHidden/>
              </w:rPr>
            </w:r>
            <w:r>
              <w:rPr>
                <w:noProof/>
                <w:webHidden/>
              </w:rPr>
              <w:fldChar w:fldCharType="separate"/>
            </w:r>
            <w:r w:rsidR="00FC70F1">
              <w:rPr>
                <w:noProof/>
                <w:webHidden/>
              </w:rPr>
              <w:t>32</w:t>
            </w:r>
            <w:r>
              <w:rPr>
                <w:noProof/>
                <w:webHidden/>
              </w:rPr>
              <w:fldChar w:fldCharType="end"/>
            </w:r>
          </w:hyperlink>
        </w:p>
        <w:p w14:paraId="704957A3" w14:textId="6B5D600A" w:rsidR="00B30401" w:rsidRDefault="00B30401">
          <w:pPr>
            <w:pStyle w:val="TOC2"/>
            <w:rPr>
              <w:rFonts w:eastAsiaTheme="minorEastAsia"/>
              <w:noProof/>
              <w:color w:val="auto"/>
              <w:kern w:val="2"/>
              <w:sz w:val="24"/>
              <w:szCs w:val="24"/>
              <w:lang w:eastAsia="en-AU"/>
              <w14:ligatures w14:val="standardContextual"/>
            </w:rPr>
          </w:pPr>
          <w:hyperlink w:anchor="_Toc185495762" w:history="1">
            <w:r w:rsidRPr="00EC4811">
              <w:rPr>
                <w:rStyle w:val="Hyperlink"/>
                <w:noProof/>
              </w:rPr>
              <w:t>7.12. WEF or turbine generation capacity</w:t>
            </w:r>
            <w:r>
              <w:rPr>
                <w:noProof/>
                <w:webHidden/>
              </w:rPr>
              <w:tab/>
            </w:r>
            <w:r>
              <w:rPr>
                <w:noProof/>
                <w:webHidden/>
              </w:rPr>
              <w:fldChar w:fldCharType="begin"/>
            </w:r>
            <w:r>
              <w:rPr>
                <w:noProof/>
                <w:webHidden/>
              </w:rPr>
              <w:instrText xml:space="preserve"> PAGEREF _Toc185495762 \h </w:instrText>
            </w:r>
            <w:r>
              <w:rPr>
                <w:noProof/>
                <w:webHidden/>
              </w:rPr>
            </w:r>
            <w:r>
              <w:rPr>
                <w:noProof/>
                <w:webHidden/>
              </w:rPr>
              <w:fldChar w:fldCharType="separate"/>
            </w:r>
            <w:r w:rsidR="00FC70F1">
              <w:rPr>
                <w:noProof/>
                <w:webHidden/>
              </w:rPr>
              <w:t>32</w:t>
            </w:r>
            <w:r>
              <w:rPr>
                <w:noProof/>
                <w:webHidden/>
              </w:rPr>
              <w:fldChar w:fldCharType="end"/>
            </w:r>
          </w:hyperlink>
        </w:p>
        <w:p w14:paraId="48B403B2" w14:textId="712B15B1" w:rsidR="00B30401" w:rsidRDefault="00B30401">
          <w:pPr>
            <w:pStyle w:val="TOC2"/>
            <w:rPr>
              <w:rFonts w:eastAsiaTheme="minorEastAsia"/>
              <w:noProof/>
              <w:color w:val="auto"/>
              <w:kern w:val="2"/>
              <w:sz w:val="24"/>
              <w:szCs w:val="24"/>
              <w:lang w:eastAsia="en-AU"/>
              <w14:ligatures w14:val="standardContextual"/>
            </w:rPr>
          </w:pPr>
          <w:hyperlink w:anchor="_Toc185495763" w:history="1">
            <w:r w:rsidRPr="00EC4811">
              <w:rPr>
                <w:rStyle w:val="Hyperlink"/>
                <w:noProof/>
              </w:rPr>
              <w:t>7.13. Ground level wind speeds</w:t>
            </w:r>
            <w:r>
              <w:rPr>
                <w:noProof/>
                <w:webHidden/>
              </w:rPr>
              <w:tab/>
            </w:r>
            <w:r>
              <w:rPr>
                <w:noProof/>
                <w:webHidden/>
              </w:rPr>
              <w:fldChar w:fldCharType="begin"/>
            </w:r>
            <w:r>
              <w:rPr>
                <w:noProof/>
                <w:webHidden/>
              </w:rPr>
              <w:instrText xml:space="preserve"> PAGEREF _Toc185495763 \h </w:instrText>
            </w:r>
            <w:r>
              <w:rPr>
                <w:noProof/>
                <w:webHidden/>
              </w:rPr>
            </w:r>
            <w:r>
              <w:rPr>
                <w:noProof/>
                <w:webHidden/>
              </w:rPr>
              <w:fldChar w:fldCharType="separate"/>
            </w:r>
            <w:r w:rsidR="00FC70F1">
              <w:rPr>
                <w:noProof/>
                <w:webHidden/>
              </w:rPr>
              <w:t>32</w:t>
            </w:r>
            <w:r>
              <w:rPr>
                <w:noProof/>
                <w:webHidden/>
              </w:rPr>
              <w:fldChar w:fldCharType="end"/>
            </w:r>
          </w:hyperlink>
        </w:p>
        <w:p w14:paraId="3CFEAAB1" w14:textId="2A4156C9" w:rsidR="00B30401" w:rsidRDefault="00B30401">
          <w:pPr>
            <w:pStyle w:val="TOC2"/>
            <w:rPr>
              <w:rFonts w:eastAsiaTheme="minorEastAsia"/>
              <w:noProof/>
              <w:color w:val="auto"/>
              <w:kern w:val="2"/>
              <w:sz w:val="24"/>
              <w:szCs w:val="24"/>
              <w:lang w:eastAsia="en-AU"/>
              <w14:ligatures w14:val="standardContextual"/>
            </w:rPr>
          </w:pPr>
          <w:hyperlink w:anchor="_Toc185495764" w:history="1">
            <w:r w:rsidRPr="00EC4811">
              <w:rPr>
                <w:rStyle w:val="Hyperlink"/>
                <w:noProof/>
              </w:rPr>
              <w:t>7.14. Data Access &amp; Retention</w:t>
            </w:r>
            <w:r>
              <w:rPr>
                <w:noProof/>
                <w:webHidden/>
              </w:rPr>
              <w:tab/>
            </w:r>
            <w:r>
              <w:rPr>
                <w:noProof/>
                <w:webHidden/>
              </w:rPr>
              <w:fldChar w:fldCharType="begin"/>
            </w:r>
            <w:r>
              <w:rPr>
                <w:noProof/>
                <w:webHidden/>
              </w:rPr>
              <w:instrText xml:space="preserve"> PAGEREF _Toc185495764 \h </w:instrText>
            </w:r>
            <w:r>
              <w:rPr>
                <w:noProof/>
                <w:webHidden/>
              </w:rPr>
            </w:r>
            <w:r>
              <w:rPr>
                <w:noProof/>
                <w:webHidden/>
              </w:rPr>
              <w:fldChar w:fldCharType="separate"/>
            </w:r>
            <w:r w:rsidR="00FC70F1">
              <w:rPr>
                <w:noProof/>
                <w:webHidden/>
              </w:rPr>
              <w:t>33</w:t>
            </w:r>
            <w:r>
              <w:rPr>
                <w:noProof/>
                <w:webHidden/>
              </w:rPr>
              <w:fldChar w:fldCharType="end"/>
            </w:r>
          </w:hyperlink>
        </w:p>
        <w:p w14:paraId="10E718C7" w14:textId="6B53AAE6" w:rsidR="00B30401" w:rsidRDefault="00B30401">
          <w:pPr>
            <w:pStyle w:val="TOC2"/>
            <w:rPr>
              <w:rFonts w:eastAsiaTheme="minorEastAsia"/>
              <w:noProof/>
              <w:color w:val="auto"/>
              <w:kern w:val="2"/>
              <w:sz w:val="24"/>
              <w:szCs w:val="24"/>
              <w:lang w:eastAsia="en-AU"/>
              <w14:ligatures w14:val="standardContextual"/>
            </w:rPr>
          </w:pPr>
          <w:hyperlink w:anchor="_Toc185495765" w:history="1">
            <w:r w:rsidRPr="00EC4811">
              <w:rPr>
                <w:rStyle w:val="Hyperlink"/>
                <w:noProof/>
              </w:rPr>
              <w:t>7.15. On/off testing</w:t>
            </w:r>
            <w:r>
              <w:rPr>
                <w:noProof/>
                <w:webHidden/>
              </w:rPr>
              <w:tab/>
            </w:r>
            <w:r>
              <w:rPr>
                <w:noProof/>
                <w:webHidden/>
              </w:rPr>
              <w:fldChar w:fldCharType="begin"/>
            </w:r>
            <w:r>
              <w:rPr>
                <w:noProof/>
                <w:webHidden/>
              </w:rPr>
              <w:instrText xml:space="preserve"> PAGEREF _Toc185495765 \h </w:instrText>
            </w:r>
            <w:r>
              <w:rPr>
                <w:noProof/>
                <w:webHidden/>
              </w:rPr>
            </w:r>
            <w:r>
              <w:rPr>
                <w:noProof/>
                <w:webHidden/>
              </w:rPr>
              <w:fldChar w:fldCharType="separate"/>
            </w:r>
            <w:r w:rsidR="00FC70F1">
              <w:rPr>
                <w:noProof/>
                <w:webHidden/>
              </w:rPr>
              <w:t>33</w:t>
            </w:r>
            <w:r>
              <w:rPr>
                <w:noProof/>
                <w:webHidden/>
              </w:rPr>
              <w:fldChar w:fldCharType="end"/>
            </w:r>
          </w:hyperlink>
        </w:p>
        <w:p w14:paraId="0CAE40EB" w14:textId="6253A68A" w:rsidR="00B30401" w:rsidRDefault="00B30401">
          <w:pPr>
            <w:pStyle w:val="TOC2"/>
            <w:rPr>
              <w:rFonts w:eastAsiaTheme="minorEastAsia"/>
              <w:noProof/>
              <w:color w:val="auto"/>
              <w:kern w:val="2"/>
              <w:sz w:val="24"/>
              <w:szCs w:val="24"/>
              <w:lang w:eastAsia="en-AU"/>
              <w14:ligatures w14:val="standardContextual"/>
            </w:rPr>
          </w:pPr>
          <w:hyperlink w:anchor="_Toc185495766" w:history="1">
            <w:r w:rsidRPr="00EC4811">
              <w:rPr>
                <w:rStyle w:val="Hyperlink"/>
                <w:noProof/>
              </w:rPr>
              <w:t>7.16. Assessment of Special Audible Characteristics</w:t>
            </w:r>
            <w:r>
              <w:rPr>
                <w:noProof/>
                <w:webHidden/>
              </w:rPr>
              <w:tab/>
            </w:r>
            <w:r>
              <w:rPr>
                <w:noProof/>
                <w:webHidden/>
              </w:rPr>
              <w:fldChar w:fldCharType="begin"/>
            </w:r>
            <w:r>
              <w:rPr>
                <w:noProof/>
                <w:webHidden/>
              </w:rPr>
              <w:instrText xml:space="preserve"> PAGEREF _Toc185495766 \h </w:instrText>
            </w:r>
            <w:r>
              <w:rPr>
                <w:noProof/>
                <w:webHidden/>
              </w:rPr>
            </w:r>
            <w:r>
              <w:rPr>
                <w:noProof/>
                <w:webHidden/>
              </w:rPr>
              <w:fldChar w:fldCharType="separate"/>
            </w:r>
            <w:r w:rsidR="00FC70F1">
              <w:rPr>
                <w:noProof/>
                <w:webHidden/>
              </w:rPr>
              <w:t>33</w:t>
            </w:r>
            <w:r>
              <w:rPr>
                <w:noProof/>
                <w:webHidden/>
              </w:rPr>
              <w:fldChar w:fldCharType="end"/>
            </w:r>
          </w:hyperlink>
        </w:p>
        <w:p w14:paraId="13FD3ACF" w14:textId="43A1F538" w:rsidR="00B30401" w:rsidRDefault="00B30401">
          <w:pPr>
            <w:pStyle w:val="TOC2"/>
            <w:rPr>
              <w:rFonts w:eastAsiaTheme="minorEastAsia"/>
              <w:noProof/>
              <w:color w:val="auto"/>
              <w:kern w:val="2"/>
              <w:sz w:val="24"/>
              <w:szCs w:val="24"/>
              <w:lang w:eastAsia="en-AU"/>
              <w14:ligatures w14:val="standardContextual"/>
            </w:rPr>
          </w:pPr>
          <w:hyperlink w:anchor="_Toc185495767" w:history="1">
            <w:r w:rsidRPr="00EC4811">
              <w:rPr>
                <w:rStyle w:val="Hyperlink"/>
                <w:noProof/>
              </w:rPr>
              <w:t>7.20. Low frequency sound</w:t>
            </w:r>
            <w:r>
              <w:rPr>
                <w:noProof/>
                <w:webHidden/>
              </w:rPr>
              <w:tab/>
            </w:r>
            <w:r>
              <w:rPr>
                <w:noProof/>
                <w:webHidden/>
              </w:rPr>
              <w:fldChar w:fldCharType="begin"/>
            </w:r>
            <w:r>
              <w:rPr>
                <w:noProof/>
                <w:webHidden/>
              </w:rPr>
              <w:instrText xml:space="preserve"> PAGEREF _Toc185495767 \h </w:instrText>
            </w:r>
            <w:r>
              <w:rPr>
                <w:noProof/>
                <w:webHidden/>
              </w:rPr>
            </w:r>
            <w:r>
              <w:rPr>
                <w:noProof/>
                <w:webHidden/>
              </w:rPr>
              <w:fldChar w:fldCharType="separate"/>
            </w:r>
            <w:r w:rsidR="00FC70F1">
              <w:rPr>
                <w:noProof/>
                <w:webHidden/>
              </w:rPr>
              <w:t>35</w:t>
            </w:r>
            <w:r>
              <w:rPr>
                <w:noProof/>
                <w:webHidden/>
              </w:rPr>
              <w:fldChar w:fldCharType="end"/>
            </w:r>
          </w:hyperlink>
        </w:p>
        <w:p w14:paraId="74C5DCF4" w14:textId="0F322973"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68" w:history="1">
            <w:r w:rsidRPr="00EC4811">
              <w:rPr>
                <w:rStyle w:val="Hyperlink"/>
                <w:noProof/>
              </w:rPr>
              <w:t>8. Documentation, Compliance Assessment and Reporting</w:t>
            </w:r>
            <w:r>
              <w:rPr>
                <w:noProof/>
                <w:webHidden/>
              </w:rPr>
              <w:tab/>
            </w:r>
            <w:r>
              <w:rPr>
                <w:noProof/>
                <w:webHidden/>
              </w:rPr>
              <w:fldChar w:fldCharType="begin"/>
            </w:r>
            <w:r>
              <w:rPr>
                <w:noProof/>
                <w:webHidden/>
              </w:rPr>
              <w:instrText xml:space="preserve"> PAGEREF _Toc185495768 \h </w:instrText>
            </w:r>
            <w:r>
              <w:rPr>
                <w:noProof/>
                <w:webHidden/>
              </w:rPr>
            </w:r>
            <w:r>
              <w:rPr>
                <w:noProof/>
                <w:webHidden/>
              </w:rPr>
              <w:fldChar w:fldCharType="separate"/>
            </w:r>
            <w:r w:rsidR="00FC70F1">
              <w:rPr>
                <w:noProof/>
                <w:webHidden/>
              </w:rPr>
              <w:t>36</w:t>
            </w:r>
            <w:r>
              <w:rPr>
                <w:noProof/>
                <w:webHidden/>
              </w:rPr>
              <w:fldChar w:fldCharType="end"/>
            </w:r>
          </w:hyperlink>
        </w:p>
        <w:p w14:paraId="65BA80F6" w14:textId="7459B04F" w:rsidR="00B30401" w:rsidRDefault="00B30401">
          <w:pPr>
            <w:pStyle w:val="TOC2"/>
            <w:rPr>
              <w:rFonts w:eastAsiaTheme="minorEastAsia"/>
              <w:noProof/>
              <w:color w:val="auto"/>
              <w:kern w:val="2"/>
              <w:sz w:val="24"/>
              <w:szCs w:val="24"/>
              <w:lang w:eastAsia="en-AU"/>
              <w14:ligatures w14:val="standardContextual"/>
            </w:rPr>
          </w:pPr>
          <w:hyperlink w:anchor="_Toc185495769" w:history="1">
            <w:r w:rsidRPr="00EC4811">
              <w:rPr>
                <w:rStyle w:val="Hyperlink"/>
                <w:noProof/>
              </w:rPr>
              <w:t>8.1. Compliance assessment</w:t>
            </w:r>
            <w:r>
              <w:rPr>
                <w:noProof/>
                <w:webHidden/>
              </w:rPr>
              <w:tab/>
            </w:r>
            <w:r>
              <w:rPr>
                <w:noProof/>
                <w:webHidden/>
              </w:rPr>
              <w:fldChar w:fldCharType="begin"/>
            </w:r>
            <w:r>
              <w:rPr>
                <w:noProof/>
                <w:webHidden/>
              </w:rPr>
              <w:instrText xml:space="preserve"> PAGEREF _Toc185495769 \h </w:instrText>
            </w:r>
            <w:r>
              <w:rPr>
                <w:noProof/>
                <w:webHidden/>
              </w:rPr>
            </w:r>
            <w:r>
              <w:rPr>
                <w:noProof/>
                <w:webHidden/>
              </w:rPr>
              <w:fldChar w:fldCharType="separate"/>
            </w:r>
            <w:r w:rsidR="00FC70F1">
              <w:rPr>
                <w:noProof/>
                <w:webHidden/>
              </w:rPr>
              <w:t>36</w:t>
            </w:r>
            <w:r>
              <w:rPr>
                <w:noProof/>
                <w:webHidden/>
              </w:rPr>
              <w:fldChar w:fldCharType="end"/>
            </w:r>
          </w:hyperlink>
        </w:p>
        <w:p w14:paraId="3EF2552E" w14:textId="018E5D8A"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70" w:history="1">
            <w:r w:rsidRPr="00EC4811">
              <w:rPr>
                <w:rStyle w:val="Hyperlink"/>
                <w:noProof/>
              </w:rPr>
              <w:t>9. Regulatory requirements</w:t>
            </w:r>
            <w:r>
              <w:rPr>
                <w:noProof/>
                <w:webHidden/>
              </w:rPr>
              <w:tab/>
            </w:r>
            <w:r>
              <w:rPr>
                <w:noProof/>
                <w:webHidden/>
              </w:rPr>
              <w:fldChar w:fldCharType="begin"/>
            </w:r>
            <w:r>
              <w:rPr>
                <w:noProof/>
                <w:webHidden/>
              </w:rPr>
              <w:instrText xml:space="preserve"> PAGEREF _Toc185495770 \h </w:instrText>
            </w:r>
            <w:r>
              <w:rPr>
                <w:noProof/>
                <w:webHidden/>
              </w:rPr>
            </w:r>
            <w:r>
              <w:rPr>
                <w:noProof/>
                <w:webHidden/>
              </w:rPr>
              <w:fldChar w:fldCharType="separate"/>
            </w:r>
            <w:r w:rsidR="00FC70F1">
              <w:rPr>
                <w:noProof/>
                <w:webHidden/>
              </w:rPr>
              <w:t>37</w:t>
            </w:r>
            <w:r>
              <w:rPr>
                <w:noProof/>
                <w:webHidden/>
              </w:rPr>
              <w:fldChar w:fldCharType="end"/>
            </w:r>
          </w:hyperlink>
        </w:p>
        <w:p w14:paraId="71BA8A31" w14:textId="1E5A3408" w:rsidR="00B30401" w:rsidRDefault="00B30401">
          <w:pPr>
            <w:pStyle w:val="TOC1"/>
            <w:rPr>
              <w:rFonts w:asciiTheme="minorHAnsi" w:eastAsiaTheme="minorEastAsia" w:hAnsiTheme="minorHAnsi"/>
              <w:noProof/>
              <w:color w:val="auto"/>
              <w:kern w:val="2"/>
              <w:sz w:val="24"/>
              <w:szCs w:val="24"/>
              <w:lang w:eastAsia="en-AU"/>
              <w14:ligatures w14:val="standardContextual"/>
            </w:rPr>
          </w:pPr>
          <w:hyperlink w:anchor="_Toc185495771" w:history="1">
            <w:r w:rsidRPr="00EC4811">
              <w:rPr>
                <w:rStyle w:val="Hyperlink"/>
                <w:noProof/>
              </w:rPr>
              <w:t>10. Reference documents</w:t>
            </w:r>
            <w:r>
              <w:rPr>
                <w:noProof/>
                <w:webHidden/>
              </w:rPr>
              <w:tab/>
            </w:r>
            <w:r>
              <w:rPr>
                <w:noProof/>
                <w:webHidden/>
              </w:rPr>
              <w:fldChar w:fldCharType="begin"/>
            </w:r>
            <w:r>
              <w:rPr>
                <w:noProof/>
                <w:webHidden/>
              </w:rPr>
              <w:instrText xml:space="preserve"> PAGEREF _Toc185495771 \h </w:instrText>
            </w:r>
            <w:r>
              <w:rPr>
                <w:noProof/>
                <w:webHidden/>
              </w:rPr>
            </w:r>
            <w:r>
              <w:rPr>
                <w:noProof/>
                <w:webHidden/>
              </w:rPr>
              <w:fldChar w:fldCharType="separate"/>
            </w:r>
            <w:r w:rsidR="00FC70F1">
              <w:rPr>
                <w:noProof/>
                <w:webHidden/>
              </w:rPr>
              <w:t>38</w:t>
            </w:r>
            <w:r>
              <w:rPr>
                <w:noProof/>
                <w:webHidden/>
              </w:rPr>
              <w:fldChar w:fldCharType="end"/>
            </w:r>
          </w:hyperlink>
        </w:p>
        <w:p w14:paraId="16517655" w14:textId="1C547AC1" w:rsidR="000A18E0" w:rsidRPr="00A54D22" w:rsidRDefault="009D798C">
          <w:pPr>
            <w:rPr>
              <w:color w:val="000000" w:themeColor="text1"/>
            </w:rPr>
          </w:pPr>
          <w:r w:rsidRPr="009D798C">
            <w:rPr>
              <w:rFonts w:ascii="VIC SemiBold" w:hAnsi="VIC SemiBold"/>
              <w:color w:val="auto"/>
            </w:rPr>
            <w:fldChar w:fldCharType="end"/>
          </w:r>
        </w:p>
      </w:sdtContent>
    </w:sdt>
    <w:p w14:paraId="79EB2613" w14:textId="134B3671" w:rsidR="007127FD" w:rsidRPr="00A54D22" w:rsidRDefault="007127FD" w:rsidP="007127FD">
      <w:pPr>
        <w:tabs>
          <w:tab w:val="left" w:pos="3719"/>
        </w:tabs>
        <w:rPr>
          <w:color w:val="000000" w:themeColor="text1"/>
        </w:rPr>
      </w:pPr>
      <w:r w:rsidRPr="00A54D22">
        <w:rPr>
          <w:color w:val="000000" w:themeColor="text1"/>
        </w:rPr>
        <w:tab/>
      </w:r>
    </w:p>
    <w:p w14:paraId="6D09165E" w14:textId="1BA09119" w:rsidR="00594774" w:rsidRPr="00A54D22" w:rsidRDefault="00594774" w:rsidP="007127FD">
      <w:pPr>
        <w:tabs>
          <w:tab w:val="left" w:pos="3719"/>
        </w:tabs>
        <w:rPr>
          <w:color w:val="000000" w:themeColor="text1"/>
        </w:rPr>
      </w:pPr>
      <w:r w:rsidRPr="00A54D22">
        <w:rPr>
          <w:color w:val="000000" w:themeColor="text1"/>
        </w:rPr>
        <w:br w:type="page"/>
      </w:r>
      <w:r w:rsidR="007127FD" w:rsidRPr="00A54D22">
        <w:rPr>
          <w:color w:val="000000" w:themeColor="text1"/>
        </w:rPr>
        <w:lastRenderedPageBreak/>
        <w:tab/>
      </w:r>
    </w:p>
    <w:p w14:paraId="55D39383" w14:textId="177E50B8" w:rsidR="007B0E68" w:rsidRPr="00A54D22" w:rsidRDefault="00E20C58" w:rsidP="0040124D">
      <w:pPr>
        <w:pStyle w:val="Heading1"/>
        <w:ind w:firstLine="0"/>
      </w:pPr>
      <w:bookmarkStart w:id="2" w:name="_Toc185495724"/>
      <w:r w:rsidRPr="00A54D22">
        <w:t>1.</w:t>
      </w:r>
      <w:r w:rsidR="007B0E68" w:rsidRPr="00A54D22">
        <w:t>Glossary</w:t>
      </w:r>
      <w:bookmarkEnd w:id="2"/>
    </w:p>
    <w:tbl>
      <w:tblPr>
        <w:tblW w:w="9638"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Description w:val="{&quot;Ott&quot;:{&quot;FirstRow&quot;:{&quot;BackgroundColor&quot;:{&quot;Key&quot;:&quot;ColoredTableHeading&quot;},&quot;Font&quot;:{&quot;Name&quot;:&quot;Arial&quot;,&quot;Size&quot;:8.5,&quot;Bold&quot;:true,&quot;Color&quot;:{&quot;Key&quot;:&quot;HeaderRowText&quot;},&quot;BulletColor&quot;:{&quot;Key&quot;:&quot;HeaderRowText&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81.949951,&quot;Twp&quot;:1.0,&quot;Aaf&quot;:false}"/>
      </w:tblPr>
      <w:tblGrid>
        <w:gridCol w:w="2122"/>
        <w:gridCol w:w="7516"/>
      </w:tblGrid>
      <w:tr w:rsidR="00A54D22" w:rsidRPr="00A54D22" w14:paraId="4879E731" w14:textId="77777777" w:rsidTr="00162719">
        <w:trPr>
          <w:tblHeader/>
        </w:trPr>
        <w:tc>
          <w:tcPr>
            <w:tcW w:w="2122" w:type="dxa"/>
            <w:shd w:val="clear" w:color="auto" w:fill="595959" w:themeFill="text1" w:themeFillTint="A6"/>
          </w:tcPr>
          <w:p w14:paraId="30CEDB9D" w14:textId="77777777" w:rsidR="007B0E68" w:rsidRPr="00504CBD" w:rsidRDefault="007B0E68" w:rsidP="00E73FC9">
            <w:pPr>
              <w:spacing w:before="113" w:after="113"/>
              <w:ind w:left="113" w:right="113"/>
              <w:rPr>
                <w:rFonts w:cs="Arial"/>
                <w:b/>
                <w:color w:val="FFFFFF" w:themeColor="background2"/>
                <w:sz w:val="17"/>
              </w:rPr>
            </w:pPr>
            <w:r w:rsidRPr="00504CBD">
              <w:rPr>
                <w:rFonts w:cs="Arial"/>
                <w:b/>
                <w:color w:val="FFFFFF" w:themeColor="background2"/>
                <w:sz w:val="17"/>
              </w:rPr>
              <w:t>Term/ Acronym</w:t>
            </w:r>
          </w:p>
        </w:tc>
        <w:tc>
          <w:tcPr>
            <w:tcW w:w="7516" w:type="dxa"/>
            <w:shd w:val="clear" w:color="auto" w:fill="595959" w:themeFill="text1" w:themeFillTint="A6"/>
          </w:tcPr>
          <w:p w14:paraId="0ACBD368" w14:textId="77777777" w:rsidR="007B0E68" w:rsidRPr="00504CBD" w:rsidRDefault="007B0E68" w:rsidP="00E73FC9">
            <w:pPr>
              <w:spacing w:before="113" w:after="113"/>
              <w:ind w:left="113" w:right="113"/>
              <w:rPr>
                <w:rFonts w:cs="Arial"/>
                <w:b/>
                <w:color w:val="FFFFFF" w:themeColor="background2"/>
                <w:sz w:val="17"/>
              </w:rPr>
            </w:pPr>
            <w:r w:rsidRPr="00504CBD">
              <w:rPr>
                <w:rFonts w:cs="Arial"/>
                <w:b/>
                <w:color w:val="FFFFFF" w:themeColor="background2"/>
                <w:sz w:val="17"/>
              </w:rPr>
              <w:t>Definition</w:t>
            </w:r>
          </w:p>
        </w:tc>
      </w:tr>
      <w:tr w:rsidR="00A54D22" w:rsidRPr="00A54D22" w14:paraId="1396945C" w14:textId="77777777" w:rsidTr="00E73FC9">
        <w:tc>
          <w:tcPr>
            <w:tcW w:w="2122" w:type="dxa"/>
            <w:shd w:val="clear" w:color="auto" w:fill="auto"/>
          </w:tcPr>
          <w:p w14:paraId="07A7154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A-Frequency Weighting</w:t>
            </w:r>
          </w:p>
        </w:tc>
        <w:tc>
          <w:tcPr>
            <w:tcW w:w="7516" w:type="dxa"/>
            <w:shd w:val="clear" w:color="auto" w:fill="auto"/>
          </w:tcPr>
          <w:p w14:paraId="2FE8DDE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Frequency weighting representing the human response to sound and its variation with frequency, in the typical range of magnitude for environmental noise levels, as specified in Australian Standard AS/NZS IEC 61672.1:2019 Electroacoustics—Sound level meters, Part 1: Specifications.</w:t>
            </w:r>
          </w:p>
        </w:tc>
      </w:tr>
      <w:tr w:rsidR="00A54D22" w:rsidRPr="00A54D22" w14:paraId="106C4C01" w14:textId="77777777" w:rsidTr="00E73FC9">
        <w:tc>
          <w:tcPr>
            <w:tcW w:w="2122" w:type="dxa"/>
            <w:shd w:val="clear" w:color="auto" w:fill="auto"/>
          </w:tcPr>
          <w:p w14:paraId="12C636E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AGL</w:t>
            </w:r>
          </w:p>
        </w:tc>
        <w:tc>
          <w:tcPr>
            <w:tcW w:w="7516" w:type="dxa"/>
            <w:shd w:val="clear" w:color="auto" w:fill="auto"/>
          </w:tcPr>
          <w:p w14:paraId="59363A6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Above Ground Level</w:t>
            </w:r>
          </w:p>
        </w:tc>
      </w:tr>
      <w:tr w:rsidR="00A54D22" w:rsidRPr="00A54D22" w14:paraId="3BC22F61" w14:textId="77777777" w:rsidTr="00E73FC9">
        <w:tc>
          <w:tcPr>
            <w:tcW w:w="2122" w:type="dxa"/>
            <w:shd w:val="clear" w:color="auto" w:fill="auto"/>
          </w:tcPr>
          <w:p w14:paraId="25AC8520" w14:textId="52DB7638"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Ambient </w:t>
            </w:r>
            <w:r w:rsidR="00ED518F" w:rsidRPr="00A54D22">
              <w:rPr>
                <w:color w:val="000000" w:themeColor="text1"/>
                <w:sz w:val="18"/>
              </w:rPr>
              <w:t>sound environment</w:t>
            </w:r>
          </w:p>
        </w:tc>
        <w:tc>
          <w:tcPr>
            <w:tcW w:w="7516" w:type="dxa"/>
            <w:shd w:val="clear" w:color="auto" w:fill="auto"/>
          </w:tcPr>
          <w:p w14:paraId="667BF065" w14:textId="5DDD8740" w:rsidR="007B0E68" w:rsidRPr="00A54D22" w:rsidRDefault="00C700FA" w:rsidP="00E73FC9">
            <w:pPr>
              <w:spacing w:before="113" w:after="113"/>
              <w:ind w:left="113" w:right="113"/>
              <w:rPr>
                <w:color w:val="000000" w:themeColor="text1"/>
                <w:sz w:val="18"/>
              </w:rPr>
            </w:pPr>
            <w:r w:rsidRPr="00A54D22">
              <w:rPr>
                <w:color w:val="000000" w:themeColor="text1"/>
                <w:sz w:val="18"/>
              </w:rPr>
              <w:t>H</w:t>
            </w:r>
            <w:r w:rsidR="001359F5" w:rsidRPr="00A54D22">
              <w:rPr>
                <w:color w:val="000000" w:themeColor="text1"/>
                <w:sz w:val="18"/>
              </w:rPr>
              <w:t>as the same meaning as in the Environment Reference Standard</w:t>
            </w:r>
          </w:p>
        </w:tc>
      </w:tr>
      <w:tr w:rsidR="00A54D22" w:rsidRPr="00A54D22" w14:paraId="452E41F6" w14:textId="77777777" w:rsidTr="00E73FC9">
        <w:tc>
          <w:tcPr>
            <w:tcW w:w="2122" w:type="dxa"/>
            <w:shd w:val="clear" w:color="auto" w:fill="auto"/>
          </w:tcPr>
          <w:p w14:paraId="23A06A2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Amplitude Modulation (AM)</w:t>
            </w:r>
          </w:p>
        </w:tc>
        <w:tc>
          <w:tcPr>
            <w:tcW w:w="7516" w:type="dxa"/>
            <w:shd w:val="clear" w:color="auto" w:fill="auto"/>
          </w:tcPr>
          <w:p w14:paraId="5C15A380"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Amplitude modulation of wind turbine noise relates to the change in amplitude (loudness) occurring at the blade passing frequency, which is often described as swish, whoomp, thump, or whoosh</w:t>
            </w:r>
          </w:p>
        </w:tc>
      </w:tr>
      <w:tr w:rsidR="00A54D22" w:rsidRPr="00A54D22" w14:paraId="0DB46766" w14:textId="77777777" w:rsidTr="00E73FC9">
        <w:tc>
          <w:tcPr>
            <w:tcW w:w="2122" w:type="dxa"/>
            <w:shd w:val="clear" w:color="auto" w:fill="auto"/>
          </w:tcPr>
          <w:p w14:paraId="1AA559C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Authorised Officer</w:t>
            </w:r>
          </w:p>
        </w:tc>
        <w:tc>
          <w:tcPr>
            <w:tcW w:w="7516" w:type="dxa"/>
            <w:shd w:val="clear" w:color="auto" w:fill="auto"/>
          </w:tcPr>
          <w:p w14:paraId="5470FD5B"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person appointed as an authorised officer under section 242 of the Environment Protection Act 2017</w:t>
            </w:r>
          </w:p>
        </w:tc>
      </w:tr>
      <w:tr w:rsidR="00A54D22" w:rsidRPr="00A54D22" w14:paraId="10D72D27" w14:textId="77777777" w:rsidTr="00E73FC9">
        <w:tc>
          <w:tcPr>
            <w:tcW w:w="2122" w:type="dxa"/>
            <w:shd w:val="clear" w:color="auto" w:fill="auto"/>
          </w:tcPr>
          <w:p w14:paraId="5CEF77A3" w14:textId="77777777" w:rsidR="007B0E68" w:rsidRPr="00A54D22" w:rsidRDefault="007B0E68" w:rsidP="00E73FC9">
            <w:pPr>
              <w:spacing w:before="113" w:after="113"/>
              <w:ind w:left="113" w:right="113"/>
              <w:rPr>
                <w:i/>
                <w:iCs/>
                <w:color w:val="000000" w:themeColor="text1"/>
                <w:sz w:val="18"/>
              </w:rPr>
            </w:pPr>
            <w:r w:rsidRPr="00A54D22">
              <w:rPr>
                <w:color w:val="000000" w:themeColor="text1"/>
                <w:sz w:val="18"/>
              </w:rPr>
              <w:t>Background sound level</w:t>
            </w:r>
          </w:p>
        </w:tc>
        <w:tc>
          <w:tcPr>
            <w:tcW w:w="7516" w:type="dxa"/>
            <w:shd w:val="clear" w:color="auto" w:fill="auto"/>
          </w:tcPr>
          <w:p w14:paraId="69CDA24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Sound level associated with the mix of background sounds that characterises the baseline sound environment, in the absence of the noise under investigation. For wind farm sound, the background noise is characterised by the background sound level, measured by the regression curve of the measured statistical levels L</w:t>
            </w:r>
            <w:r w:rsidRPr="00A54D22">
              <w:rPr>
                <w:color w:val="000000" w:themeColor="text1"/>
                <w:sz w:val="18"/>
                <w:vertAlign w:val="subscript"/>
              </w:rPr>
              <w:t>A90,10min</w:t>
            </w:r>
            <w:r w:rsidRPr="00A54D22">
              <w:rPr>
                <w:color w:val="000000" w:themeColor="text1"/>
                <w:sz w:val="18"/>
              </w:rPr>
              <w:t xml:space="preserve"> (NZS6808:2010) or L</w:t>
            </w:r>
            <w:r w:rsidRPr="00A54D22">
              <w:rPr>
                <w:color w:val="000000" w:themeColor="text1"/>
                <w:sz w:val="18"/>
                <w:vertAlign w:val="subscript"/>
              </w:rPr>
              <w:t>A95,10min</w:t>
            </w:r>
            <w:r w:rsidRPr="00A54D22">
              <w:rPr>
                <w:color w:val="000000" w:themeColor="text1"/>
                <w:sz w:val="18"/>
              </w:rPr>
              <w:t xml:space="preserve"> (NZS6808:1998).</w:t>
            </w:r>
          </w:p>
        </w:tc>
      </w:tr>
      <w:tr w:rsidR="00A54D22" w:rsidRPr="00A54D22" w14:paraId="6B58DECB" w14:textId="77777777" w:rsidTr="00E73FC9">
        <w:tc>
          <w:tcPr>
            <w:tcW w:w="2122" w:type="dxa"/>
            <w:shd w:val="clear" w:color="auto" w:fill="auto"/>
          </w:tcPr>
          <w:p w14:paraId="29EBDCDA" w14:textId="25F4C5BD" w:rsidR="007B0E68" w:rsidRPr="00A54D22" w:rsidRDefault="00C64FBE" w:rsidP="00E73FC9">
            <w:pPr>
              <w:spacing w:before="113" w:after="113"/>
              <w:ind w:left="113" w:right="113"/>
              <w:rPr>
                <w:color w:val="000000" w:themeColor="text1"/>
                <w:sz w:val="18"/>
              </w:rPr>
            </w:pPr>
            <w:r w:rsidRPr="00A54D22">
              <w:rPr>
                <w:color w:val="000000" w:themeColor="text1"/>
                <w:sz w:val="18"/>
              </w:rPr>
              <w:t>‘</w:t>
            </w:r>
            <w:r w:rsidR="007B0E68" w:rsidRPr="00A54D22">
              <w:rPr>
                <w:color w:val="000000" w:themeColor="text1"/>
                <w:sz w:val="18"/>
              </w:rPr>
              <w:t>Blade swish</w:t>
            </w:r>
            <w:r w:rsidR="002877C4">
              <w:rPr>
                <w:color w:val="000000" w:themeColor="text1"/>
                <w:sz w:val="18"/>
              </w:rPr>
              <w:t>’</w:t>
            </w:r>
          </w:p>
        </w:tc>
        <w:tc>
          <w:tcPr>
            <w:tcW w:w="7516" w:type="dxa"/>
            <w:shd w:val="clear" w:color="auto" w:fill="auto"/>
          </w:tcPr>
          <w:p w14:paraId="58846D10"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modulation of broadband noise at the wind turbine blade passing frequency</w:t>
            </w:r>
          </w:p>
        </w:tc>
      </w:tr>
      <w:tr w:rsidR="00A54D22" w:rsidRPr="00A54D22" w14:paraId="4C429F7D" w14:textId="77777777" w:rsidTr="00E73FC9">
        <w:tc>
          <w:tcPr>
            <w:tcW w:w="2122" w:type="dxa"/>
            <w:shd w:val="clear" w:color="auto" w:fill="auto"/>
          </w:tcPr>
          <w:p w14:paraId="4B6805B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CIT premises</w:t>
            </w:r>
          </w:p>
        </w:tc>
        <w:tc>
          <w:tcPr>
            <w:tcW w:w="7516" w:type="dxa"/>
            <w:shd w:val="clear" w:color="auto" w:fill="auto"/>
          </w:tcPr>
          <w:p w14:paraId="70B0DE0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Commercial, industrial and trade premises</w:t>
            </w:r>
          </w:p>
        </w:tc>
      </w:tr>
      <w:tr w:rsidR="00A54D22" w:rsidRPr="00A54D22" w14:paraId="437D4100" w14:textId="77777777" w:rsidTr="00E73FC9">
        <w:tc>
          <w:tcPr>
            <w:tcW w:w="2122" w:type="dxa"/>
            <w:shd w:val="clear" w:color="auto" w:fill="auto"/>
          </w:tcPr>
          <w:p w14:paraId="32ED5C72" w14:textId="0A629E2C"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Cumulative </w:t>
            </w:r>
            <w:r w:rsidR="006B5EBA" w:rsidRPr="00A54D22">
              <w:rPr>
                <w:color w:val="000000" w:themeColor="text1"/>
                <w:sz w:val="18"/>
              </w:rPr>
              <w:t>sound level</w:t>
            </w:r>
          </w:p>
        </w:tc>
        <w:tc>
          <w:tcPr>
            <w:tcW w:w="7516" w:type="dxa"/>
            <w:shd w:val="clear" w:color="auto" w:fill="auto"/>
          </w:tcPr>
          <w:p w14:paraId="570059AE" w14:textId="3B582C5D"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The combined accumulation of operational noise generated by all </w:t>
            </w:r>
            <w:r w:rsidR="00F92022" w:rsidRPr="00A54D22">
              <w:rPr>
                <w:color w:val="000000" w:themeColor="text1"/>
                <w:sz w:val="18"/>
              </w:rPr>
              <w:t xml:space="preserve">proposed and existing </w:t>
            </w:r>
            <w:r w:rsidRPr="00A54D22">
              <w:rPr>
                <w:color w:val="000000" w:themeColor="text1"/>
                <w:sz w:val="18"/>
              </w:rPr>
              <w:t>constructed wind farms</w:t>
            </w:r>
          </w:p>
        </w:tc>
      </w:tr>
      <w:tr w:rsidR="00A54D22" w:rsidRPr="00A54D22" w14:paraId="61C44B03" w14:textId="77777777" w:rsidTr="00E73FC9">
        <w:tc>
          <w:tcPr>
            <w:tcW w:w="2122" w:type="dxa"/>
            <w:shd w:val="clear" w:color="auto" w:fill="auto"/>
          </w:tcPr>
          <w:p w14:paraId="3733803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Cut-in Wind Speed</w:t>
            </w:r>
          </w:p>
        </w:tc>
        <w:tc>
          <w:tcPr>
            <w:tcW w:w="7516" w:type="dxa"/>
            <w:shd w:val="clear" w:color="auto" w:fill="auto"/>
          </w:tcPr>
          <w:p w14:paraId="4DCA379C" w14:textId="3F96F323" w:rsidR="007B0E68" w:rsidRPr="00A54D22" w:rsidRDefault="007B0E68" w:rsidP="00895324">
            <w:pPr>
              <w:spacing w:before="113" w:after="113"/>
              <w:ind w:left="113" w:right="113"/>
              <w:rPr>
                <w:color w:val="000000" w:themeColor="text1"/>
                <w:sz w:val="18"/>
              </w:rPr>
            </w:pPr>
            <w:r w:rsidRPr="00A54D22">
              <w:rPr>
                <w:color w:val="000000" w:themeColor="text1"/>
                <w:sz w:val="18"/>
              </w:rPr>
              <w:t>The wind speed in m/s at which a wind turbine starts generating electricity</w:t>
            </w:r>
          </w:p>
        </w:tc>
      </w:tr>
      <w:tr w:rsidR="00A54D22" w:rsidRPr="00A54D22" w14:paraId="7A578959" w14:textId="77777777" w:rsidTr="00E73FC9">
        <w:tc>
          <w:tcPr>
            <w:tcW w:w="2122" w:type="dxa"/>
            <w:shd w:val="clear" w:color="auto" w:fill="auto"/>
          </w:tcPr>
          <w:p w14:paraId="427EAF2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Cut-out Wind Speed</w:t>
            </w:r>
          </w:p>
        </w:tc>
        <w:tc>
          <w:tcPr>
            <w:tcW w:w="7516" w:type="dxa"/>
            <w:shd w:val="clear" w:color="auto" w:fill="auto"/>
          </w:tcPr>
          <w:p w14:paraId="1111FE5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maximum wind speed in m/s at which a wind turbine stops generating electricity in order to protect itself from damage</w:t>
            </w:r>
          </w:p>
        </w:tc>
      </w:tr>
      <w:tr w:rsidR="00A54D22" w:rsidRPr="00A54D22" w14:paraId="50CEDE1C" w14:textId="77777777" w:rsidTr="00E73FC9">
        <w:tc>
          <w:tcPr>
            <w:tcW w:w="2122" w:type="dxa"/>
            <w:shd w:val="clear" w:color="auto" w:fill="auto"/>
          </w:tcPr>
          <w:p w14:paraId="0B3D268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Decibel, dB</w:t>
            </w:r>
          </w:p>
        </w:tc>
        <w:tc>
          <w:tcPr>
            <w:tcW w:w="7516" w:type="dxa"/>
            <w:shd w:val="clear" w:color="auto" w:fill="auto"/>
          </w:tcPr>
          <w:p w14:paraId="43FCB59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logarithmic unit used to measure sound and vibration. It is commonly used in acoustics to express the magnitude of sound levels or the amplitude of sound waves. The decibel scale is designed to represent a wide range of sound intensities, from the faintest sounds that can be heard by the human ear to extremely loud sounds that can cause damage to hearing.</w:t>
            </w:r>
          </w:p>
        </w:tc>
      </w:tr>
      <w:tr w:rsidR="00A54D22" w:rsidRPr="00A54D22" w14:paraId="453F28D2" w14:textId="77777777" w:rsidTr="00E73FC9">
        <w:tc>
          <w:tcPr>
            <w:tcW w:w="2122" w:type="dxa"/>
            <w:shd w:val="clear" w:color="auto" w:fill="auto"/>
          </w:tcPr>
          <w:p w14:paraId="2B2BAED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dB(A)</w:t>
            </w:r>
          </w:p>
        </w:tc>
        <w:tc>
          <w:tcPr>
            <w:tcW w:w="7516" w:type="dxa"/>
            <w:shd w:val="clear" w:color="auto" w:fill="auto"/>
          </w:tcPr>
          <w:p w14:paraId="45E0343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noise level determined in accordance with A-frequency weighting</w:t>
            </w:r>
          </w:p>
        </w:tc>
      </w:tr>
      <w:tr w:rsidR="00A54D22" w:rsidRPr="00A54D22" w14:paraId="4BCCFBB6" w14:textId="77777777" w:rsidTr="00E73FC9">
        <w:tc>
          <w:tcPr>
            <w:tcW w:w="2122" w:type="dxa"/>
            <w:shd w:val="clear" w:color="auto" w:fill="auto"/>
          </w:tcPr>
          <w:p w14:paraId="230DE52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DTP</w:t>
            </w:r>
          </w:p>
        </w:tc>
        <w:tc>
          <w:tcPr>
            <w:tcW w:w="7516" w:type="dxa"/>
            <w:shd w:val="clear" w:color="auto" w:fill="auto"/>
          </w:tcPr>
          <w:p w14:paraId="671C82A6" w14:textId="3CB862DE"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Department of Transport and Planning </w:t>
            </w:r>
          </w:p>
        </w:tc>
      </w:tr>
      <w:tr w:rsidR="00A54D22" w:rsidRPr="00A54D22" w14:paraId="33858CCE" w14:textId="77777777" w:rsidTr="00E73FC9">
        <w:tc>
          <w:tcPr>
            <w:tcW w:w="2122" w:type="dxa"/>
            <w:shd w:val="clear" w:color="auto" w:fill="auto"/>
          </w:tcPr>
          <w:p w14:paraId="11E1540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EPA</w:t>
            </w:r>
          </w:p>
        </w:tc>
        <w:tc>
          <w:tcPr>
            <w:tcW w:w="7516" w:type="dxa"/>
            <w:shd w:val="clear" w:color="auto" w:fill="auto"/>
          </w:tcPr>
          <w:p w14:paraId="0C6255E3"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Environment Protection Authority Victoria</w:t>
            </w:r>
          </w:p>
        </w:tc>
      </w:tr>
      <w:tr w:rsidR="00A54D22" w:rsidRPr="00A54D22" w14:paraId="7B9DBF75" w14:textId="77777777" w:rsidTr="00E73FC9">
        <w:tc>
          <w:tcPr>
            <w:tcW w:w="2122" w:type="dxa"/>
            <w:shd w:val="clear" w:color="auto" w:fill="auto"/>
          </w:tcPr>
          <w:p w14:paraId="25777C2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lastRenderedPageBreak/>
              <w:t>EP Act</w:t>
            </w:r>
          </w:p>
        </w:tc>
        <w:tc>
          <w:tcPr>
            <w:tcW w:w="7516" w:type="dxa"/>
            <w:shd w:val="clear" w:color="auto" w:fill="auto"/>
          </w:tcPr>
          <w:p w14:paraId="73E38CCE" w14:textId="583D152A" w:rsidR="007B0E68" w:rsidRPr="00A54D22" w:rsidRDefault="007B0E68" w:rsidP="00E73FC9">
            <w:pPr>
              <w:spacing w:before="113" w:after="113"/>
              <w:ind w:left="113" w:right="113"/>
              <w:rPr>
                <w:i/>
                <w:iCs/>
                <w:color w:val="000000" w:themeColor="text1"/>
                <w:sz w:val="18"/>
              </w:rPr>
            </w:pPr>
            <w:r w:rsidRPr="00A54D22">
              <w:rPr>
                <w:i/>
                <w:iCs/>
                <w:color w:val="000000" w:themeColor="text1"/>
                <w:sz w:val="18"/>
              </w:rPr>
              <w:t>Environment Protection Act 2017</w:t>
            </w:r>
          </w:p>
        </w:tc>
      </w:tr>
      <w:tr w:rsidR="00A54D22" w:rsidRPr="00A54D22" w14:paraId="3AC5E27C" w14:textId="77777777" w:rsidTr="00E73FC9">
        <w:tc>
          <w:tcPr>
            <w:tcW w:w="2122" w:type="dxa"/>
            <w:shd w:val="clear" w:color="auto" w:fill="auto"/>
          </w:tcPr>
          <w:p w14:paraId="6DC6D8D2"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ERS</w:t>
            </w:r>
          </w:p>
        </w:tc>
        <w:tc>
          <w:tcPr>
            <w:tcW w:w="7516" w:type="dxa"/>
            <w:shd w:val="clear" w:color="auto" w:fill="auto"/>
          </w:tcPr>
          <w:p w14:paraId="0078F118" w14:textId="2C3BF8ED" w:rsidR="007B0E68" w:rsidRPr="00A54D22" w:rsidRDefault="007B0E68" w:rsidP="00E73FC9">
            <w:pPr>
              <w:spacing w:before="113" w:after="113"/>
              <w:ind w:left="113" w:right="113"/>
              <w:rPr>
                <w:color w:val="000000" w:themeColor="text1"/>
                <w:sz w:val="18"/>
              </w:rPr>
            </w:pPr>
            <w:r w:rsidRPr="00A54D22">
              <w:rPr>
                <w:i/>
                <w:iCs/>
                <w:color w:val="000000" w:themeColor="text1"/>
                <w:sz w:val="18"/>
              </w:rPr>
              <w:t>Environmental Reference Standard</w:t>
            </w:r>
            <w:r w:rsidRPr="00A54D22">
              <w:rPr>
                <w:color w:val="000000" w:themeColor="text1"/>
                <w:sz w:val="18"/>
              </w:rPr>
              <w:t>, Victoria Government Gazette No. S 245 Wednesday 26 May 2021</w:t>
            </w:r>
            <w:r w:rsidR="005F4CD5" w:rsidRPr="00A54D22">
              <w:rPr>
                <w:color w:val="000000" w:themeColor="text1"/>
                <w:sz w:val="18"/>
              </w:rPr>
              <w:t xml:space="preserve"> </w:t>
            </w:r>
            <w:r w:rsidR="00763D8B" w:rsidRPr="00A54D22">
              <w:rPr>
                <w:color w:val="000000" w:themeColor="text1"/>
              </w:rPr>
              <w:t xml:space="preserve"> </w:t>
            </w:r>
            <w:r w:rsidR="00763D8B" w:rsidRPr="00A54D22">
              <w:rPr>
                <w:color w:val="000000" w:themeColor="text1"/>
                <w:sz w:val="18"/>
              </w:rPr>
              <w:t>as amended by Environment Reference Standard No. S158 Gazette 29 March 2022</w:t>
            </w:r>
            <w:r w:rsidR="007A2F34" w:rsidRPr="00A54D22">
              <w:rPr>
                <w:color w:val="000000" w:themeColor="text1"/>
                <w:sz w:val="18"/>
              </w:rPr>
              <w:t>.</w:t>
            </w:r>
          </w:p>
        </w:tc>
      </w:tr>
      <w:tr w:rsidR="00A54D22" w:rsidRPr="00A54D22" w14:paraId="049E2EF0" w14:textId="77777777" w:rsidTr="00E73FC9">
        <w:tc>
          <w:tcPr>
            <w:tcW w:w="2122" w:type="dxa"/>
            <w:shd w:val="clear" w:color="auto" w:fill="auto"/>
          </w:tcPr>
          <w:p w14:paraId="548E94CD"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Extraneous Noise</w:t>
            </w:r>
          </w:p>
        </w:tc>
        <w:tc>
          <w:tcPr>
            <w:tcW w:w="7516" w:type="dxa"/>
            <w:shd w:val="clear" w:color="auto" w:fill="auto"/>
          </w:tcPr>
          <w:p w14:paraId="7CEF5509"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Extraneous noise refers to any noise that is not part of the noise emissions from the WEF. Extraneous noise includes noise caused by events including precipitation, insects, fauna, local traffic or activities, and the effect of wind on the microphone diaphragm</w:t>
            </w:r>
          </w:p>
        </w:tc>
      </w:tr>
      <w:tr w:rsidR="00A54D22" w:rsidRPr="00A54D22" w14:paraId="5B0C12A0" w14:textId="77777777" w:rsidTr="00E73FC9">
        <w:tc>
          <w:tcPr>
            <w:tcW w:w="2122" w:type="dxa"/>
            <w:shd w:val="clear" w:color="auto" w:fill="auto"/>
          </w:tcPr>
          <w:p w14:paraId="437B599F" w14:textId="77777777" w:rsidR="007B0E68" w:rsidRPr="00A54D22" w:rsidRDefault="007B0E68" w:rsidP="00E73FC9">
            <w:pPr>
              <w:spacing w:before="113" w:after="113"/>
              <w:ind w:left="113" w:right="113"/>
              <w:rPr>
                <w:color w:val="000000" w:themeColor="text1"/>
                <w:sz w:val="18"/>
                <w:lang w:val="fr-FR"/>
              </w:rPr>
            </w:pPr>
            <w:r w:rsidRPr="00A54D22">
              <w:rPr>
                <w:color w:val="000000" w:themeColor="text1"/>
                <w:sz w:val="18"/>
                <w:lang w:val="fr-FR"/>
              </w:rPr>
              <w:t>Equivalent Noise Level, L</w:t>
            </w:r>
            <w:r w:rsidRPr="00A54D22">
              <w:rPr>
                <w:color w:val="000000" w:themeColor="text1"/>
                <w:sz w:val="18"/>
                <w:vertAlign w:val="subscript"/>
                <w:lang w:val="fr-FR"/>
              </w:rPr>
              <w:t>eq</w:t>
            </w:r>
            <w:r w:rsidRPr="00A54D22">
              <w:rPr>
                <w:color w:val="000000" w:themeColor="text1"/>
                <w:sz w:val="18"/>
                <w:lang w:val="fr-FR"/>
              </w:rPr>
              <w:t>, L</w:t>
            </w:r>
            <w:r w:rsidRPr="00A54D22">
              <w:rPr>
                <w:color w:val="000000" w:themeColor="text1"/>
                <w:sz w:val="18"/>
                <w:vertAlign w:val="subscript"/>
                <w:lang w:val="fr-FR"/>
              </w:rPr>
              <w:t>Aeq</w:t>
            </w:r>
          </w:p>
        </w:tc>
        <w:tc>
          <w:tcPr>
            <w:tcW w:w="7516" w:type="dxa"/>
            <w:shd w:val="clear" w:color="auto" w:fill="auto"/>
          </w:tcPr>
          <w:p w14:paraId="6E29F795" w14:textId="2CDB31E1" w:rsidR="007B0E68" w:rsidRPr="00A54D22" w:rsidRDefault="005F4CD5" w:rsidP="00E73FC9">
            <w:pPr>
              <w:spacing w:before="113" w:after="113"/>
              <w:ind w:left="113" w:right="113"/>
              <w:rPr>
                <w:color w:val="000000" w:themeColor="text1"/>
                <w:sz w:val="18"/>
              </w:rPr>
            </w:pPr>
            <w:r w:rsidRPr="00A54D22">
              <w:rPr>
                <w:color w:val="000000" w:themeColor="text1"/>
                <w:sz w:val="18"/>
              </w:rPr>
              <w:t>T</w:t>
            </w:r>
            <w:r w:rsidR="007B0E68" w:rsidRPr="00A54D22">
              <w:rPr>
                <w:color w:val="000000" w:themeColor="text1"/>
                <w:sz w:val="18"/>
              </w:rPr>
              <w:t>he equivalent continuous sound pressure level obtained using the fast time weighting over the measurement time interval. Expressed as L</w:t>
            </w:r>
            <w:r w:rsidR="007B0E68" w:rsidRPr="00A54D22">
              <w:rPr>
                <w:color w:val="000000" w:themeColor="text1"/>
                <w:sz w:val="18"/>
                <w:vertAlign w:val="subscript"/>
              </w:rPr>
              <w:t>eq,T</w:t>
            </w:r>
            <w:r w:rsidR="007B0E68" w:rsidRPr="00A54D22">
              <w:rPr>
                <w:color w:val="000000" w:themeColor="text1"/>
                <w:sz w:val="18"/>
              </w:rPr>
              <w:t>, where T refers to the measurement time interval in minutes.</w:t>
            </w:r>
          </w:p>
        </w:tc>
      </w:tr>
      <w:tr w:rsidR="00A54D22" w:rsidRPr="00A54D22" w14:paraId="27D72339" w14:textId="77777777" w:rsidTr="00E73FC9">
        <w:tc>
          <w:tcPr>
            <w:tcW w:w="2122" w:type="dxa"/>
            <w:shd w:val="clear" w:color="auto" w:fill="auto"/>
          </w:tcPr>
          <w:p w14:paraId="79337BE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Fast time weighting</w:t>
            </w:r>
          </w:p>
        </w:tc>
        <w:tc>
          <w:tcPr>
            <w:tcW w:w="7516" w:type="dxa"/>
            <w:shd w:val="clear" w:color="auto" w:fill="auto"/>
          </w:tcPr>
          <w:p w14:paraId="47266AA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125</w:t>
            </w:r>
            <w:r w:rsidRPr="00A54D22">
              <w:rPr>
                <w:rFonts w:ascii="Cambria" w:hAnsi="Cambria" w:cs="Cambria"/>
                <w:color w:val="000000" w:themeColor="text1"/>
                <w:sz w:val="18"/>
              </w:rPr>
              <w:t> </w:t>
            </w:r>
            <w:r w:rsidRPr="00A54D22">
              <w:rPr>
                <w:color w:val="000000" w:themeColor="text1"/>
                <w:sz w:val="18"/>
              </w:rPr>
              <w:t>m/s time weighting characteristic of a sound level meter as specified in Australian/New Zealand Standard AS IEC 61672.1:2019 Electroacoustics—Sound level meters, Part 1: Specifications</w:t>
            </w:r>
          </w:p>
        </w:tc>
      </w:tr>
      <w:tr w:rsidR="00A54D22" w:rsidRPr="00A54D22" w14:paraId="062E81A9" w14:textId="77777777" w:rsidTr="00E73FC9">
        <w:tc>
          <w:tcPr>
            <w:tcW w:w="2122" w:type="dxa"/>
            <w:shd w:val="clear" w:color="auto" w:fill="auto"/>
          </w:tcPr>
          <w:p w14:paraId="036F1A4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Hertz (Hz)</w:t>
            </w:r>
          </w:p>
        </w:tc>
        <w:tc>
          <w:tcPr>
            <w:tcW w:w="7516" w:type="dxa"/>
            <w:shd w:val="clear" w:color="auto" w:fill="auto"/>
          </w:tcPr>
          <w:p w14:paraId="584FBDBB"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Measurement unit for the frequency of the sound measured as cycles per second</w:t>
            </w:r>
          </w:p>
        </w:tc>
      </w:tr>
      <w:tr w:rsidR="00A54D22" w:rsidRPr="00A54D22" w14:paraId="19D0D435" w14:textId="77777777" w:rsidTr="00E73FC9">
        <w:tc>
          <w:tcPr>
            <w:tcW w:w="2122" w:type="dxa"/>
            <w:shd w:val="clear" w:color="auto" w:fill="auto"/>
          </w:tcPr>
          <w:p w14:paraId="4130D1E3"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Hub-height</w:t>
            </w:r>
          </w:p>
        </w:tc>
        <w:tc>
          <w:tcPr>
            <w:tcW w:w="7516" w:type="dxa"/>
            <w:shd w:val="clear" w:color="auto" w:fill="auto"/>
          </w:tcPr>
          <w:p w14:paraId="08F0D2BA" w14:textId="7ECA485B" w:rsidR="007B0E68" w:rsidRPr="00A54D22" w:rsidRDefault="007B0E68" w:rsidP="00E73FC9">
            <w:pPr>
              <w:spacing w:before="113" w:after="113"/>
              <w:ind w:left="113" w:right="113"/>
              <w:rPr>
                <w:color w:val="000000" w:themeColor="text1"/>
                <w:sz w:val="18"/>
              </w:rPr>
            </w:pPr>
            <w:r w:rsidRPr="00A54D22">
              <w:rPr>
                <w:color w:val="000000" w:themeColor="text1"/>
                <w:sz w:val="18"/>
              </w:rPr>
              <w:t>The height in m</w:t>
            </w:r>
            <w:r w:rsidR="002E5B8A" w:rsidRPr="00A54D22">
              <w:rPr>
                <w:color w:val="000000" w:themeColor="text1"/>
                <w:sz w:val="18"/>
              </w:rPr>
              <w:t xml:space="preserve">etres </w:t>
            </w:r>
            <w:r w:rsidR="00932274" w:rsidRPr="00A54D22">
              <w:rPr>
                <w:color w:val="000000" w:themeColor="text1"/>
                <w:sz w:val="18"/>
              </w:rPr>
              <w:t xml:space="preserve">above ground level </w:t>
            </w:r>
            <w:r w:rsidRPr="00A54D22">
              <w:rPr>
                <w:color w:val="000000" w:themeColor="text1"/>
                <w:sz w:val="18"/>
              </w:rPr>
              <w:t>of the central point of the wind turbine rotor</w:t>
            </w:r>
          </w:p>
        </w:tc>
      </w:tr>
      <w:tr w:rsidR="00A54D22" w:rsidRPr="00A54D22" w14:paraId="3FA9F4FC" w14:textId="77777777" w:rsidTr="00E73FC9">
        <w:tc>
          <w:tcPr>
            <w:tcW w:w="2122" w:type="dxa"/>
            <w:shd w:val="clear" w:color="auto" w:fill="auto"/>
          </w:tcPr>
          <w:p w14:paraId="7B69B64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IEC Standard</w:t>
            </w:r>
          </w:p>
        </w:tc>
        <w:tc>
          <w:tcPr>
            <w:tcW w:w="7516" w:type="dxa"/>
            <w:shd w:val="clear" w:color="auto" w:fill="auto"/>
          </w:tcPr>
          <w:p w14:paraId="21832833"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Standard published by the International Electrotechnical Commission</w:t>
            </w:r>
          </w:p>
        </w:tc>
      </w:tr>
      <w:tr w:rsidR="00A54D22" w:rsidRPr="00A54D22" w14:paraId="13CA1C79" w14:textId="77777777" w:rsidTr="00E73FC9">
        <w:tc>
          <w:tcPr>
            <w:tcW w:w="2122" w:type="dxa"/>
            <w:shd w:val="clear" w:color="auto" w:fill="auto"/>
          </w:tcPr>
          <w:p w14:paraId="762833D2" w14:textId="7015591B"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Impulsive </w:t>
            </w:r>
            <w:r w:rsidR="00CE2AD8" w:rsidRPr="00A54D22">
              <w:rPr>
                <w:color w:val="000000" w:themeColor="text1"/>
                <w:sz w:val="18"/>
              </w:rPr>
              <w:t>s</w:t>
            </w:r>
            <w:r w:rsidR="00762A81" w:rsidRPr="00A54D22">
              <w:rPr>
                <w:color w:val="000000" w:themeColor="text1"/>
                <w:sz w:val="18"/>
              </w:rPr>
              <w:t>ound</w:t>
            </w:r>
          </w:p>
        </w:tc>
        <w:tc>
          <w:tcPr>
            <w:tcW w:w="7516" w:type="dxa"/>
            <w:shd w:val="clear" w:color="auto" w:fill="auto"/>
          </w:tcPr>
          <w:p w14:paraId="7F58FC0B" w14:textId="7E084EE0" w:rsidR="007B0E68" w:rsidRPr="00A54D22" w:rsidRDefault="00762A81" w:rsidP="00E73FC9">
            <w:pPr>
              <w:spacing w:before="113" w:after="113"/>
              <w:ind w:left="113" w:right="113"/>
              <w:rPr>
                <w:color w:val="000000" w:themeColor="text1"/>
                <w:sz w:val="18"/>
              </w:rPr>
            </w:pPr>
            <w:r w:rsidRPr="00A54D22">
              <w:rPr>
                <w:color w:val="000000" w:themeColor="text1"/>
                <w:sz w:val="18"/>
              </w:rPr>
              <w:t xml:space="preserve">Sound </w:t>
            </w:r>
            <w:r w:rsidR="007B0E68" w:rsidRPr="00A54D22">
              <w:rPr>
                <w:color w:val="000000" w:themeColor="text1"/>
                <w:sz w:val="18"/>
              </w:rPr>
              <w:t>containing impulse components as part of its characteristics, comprising a single pressure peak, or sequence of such peaks, or a single burst with multiple pressure peaks, whose amplitude decays with time, or a sequence of such bursts</w:t>
            </w:r>
          </w:p>
        </w:tc>
      </w:tr>
      <w:tr w:rsidR="00A54D22" w:rsidRPr="00A54D22" w14:paraId="26349DB0" w14:textId="77777777" w:rsidTr="00E73FC9">
        <w:tc>
          <w:tcPr>
            <w:tcW w:w="2122" w:type="dxa"/>
            <w:shd w:val="clear" w:color="auto" w:fill="auto"/>
          </w:tcPr>
          <w:p w14:paraId="4BB305C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ISO Standard</w:t>
            </w:r>
          </w:p>
        </w:tc>
        <w:tc>
          <w:tcPr>
            <w:tcW w:w="7516" w:type="dxa"/>
            <w:shd w:val="clear" w:color="auto" w:fill="auto"/>
          </w:tcPr>
          <w:p w14:paraId="2DF1897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Standard published by the International Organisation for Standardisation</w:t>
            </w:r>
          </w:p>
        </w:tc>
      </w:tr>
      <w:tr w:rsidR="00A54D22" w:rsidRPr="00A54D22" w14:paraId="76BEF556" w14:textId="77777777" w:rsidTr="00E73FC9">
        <w:tc>
          <w:tcPr>
            <w:tcW w:w="2122" w:type="dxa"/>
            <w:shd w:val="clear" w:color="auto" w:fill="auto"/>
          </w:tcPr>
          <w:p w14:paraId="4B92268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Low frequency sound</w:t>
            </w:r>
          </w:p>
        </w:tc>
        <w:tc>
          <w:tcPr>
            <w:tcW w:w="7516" w:type="dxa"/>
            <w:shd w:val="clear" w:color="auto" w:fill="auto"/>
          </w:tcPr>
          <w:p w14:paraId="40DCEEB9"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Sound below about 200</w:t>
            </w:r>
            <w:r w:rsidRPr="00A54D22">
              <w:rPr>
                <w:rFonts w:ascii="Cambria" w:hAnsi="Cambria" w:cs="Cambria"/>
                <w:color w:val="000000" w:themeColor="text1"/>
                <w:sz w:val="18"/>
              </w:rPr>
              <w:t> </w:t>
            </w:r>
            <w:r w:rsidRPr="00A54D22">
              <w:rPr>
                <w:color w:val="000000" w:themeColor="text1"/>
                <w:sz w:val="18"/>
              </w:rPr>
              <w:t>Hz</w:t>
            </w:r>
          </w:p>
        </w:tc>
      </w:tr>
      <w:tr w:rsidR="00A54D22" w:rsidRPr="00A54D22" w14:paraId="5360192A" w14:textId="77777777" w:rsidTr="00E73FC9">
        <w:tc>
          <w:tcPr>
            <w:tcW w:w="2122" w:type="dxa"/>
            <w:shd w:val="clear" w:color="auto" w:fill="auto"/>
          </w:tcPr>
          <w:p w14:paraId="5577AD5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NMP</w:t>
            </w:r>
          </w:p>
        </w:tc>
        <w:tc>
          <w:tcPr>
            <w:tcW w:w="7516" w:type="dxa"/>
            <w:shd w:val="clear" w:color="auto" w:fill="auto"/>
          </w:tcPr>
          <w:p w14:paraId="6B41B8E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Noise Management Plan</w:t>
            </w:r>
          </w:p>
        </w:tc>
      </w:tr>
      <w:tr w:rsidR="00A54D22" w:rsidRPr="00A54D22" w14:paraId="531C39ED" w14:textId="77777777" w:rsidTr="00E73FC9">
        <w:tc>
          <w:tcPr>
            <w:tcW w:w="2122" w:type="dxa"/>
            <w:shd w:val="clear" w:color="auto" w:fill="auto"/>
          </w:tcPr>
          <w:p w14:paraId="151CD563" w14:textId="0797D014" w:rsidR="000B3183" w:rsidRPr="00A54D22" w:rsidRDefault="000B3183" w:rsidP="00E73FC9">
            <w:pPr>
              <w:spacing w:before="113" w:after="113"/>
              <w:ind w:left="113" w:right="113"/>
              <w:rPr>
                <w:color w:val="000000" w:themeColor="text1"/>
                <w:sz w:val="18"/>
              </w:rPr>
            </w:pPr>
            <w:r w:rsidRPr="00A54D22">
              <w:rPr>
                <w:color w:val="000000" w:themeColor="text1"/>
                <w:sz w:val="18"/>
              </w:rPr>
              <w:t>Noise sensitive area</w:t>
            </w:r>
          </w:p>
        </w:tc>
        <w:tc>
          <w:tcPr>
            <w:tcW w:w="7516" w:type="dxa"/>
            <w:shd w:val="clear" w:color="auto" w:fill="auto"/>
          </w:tcPr>
          <w:p w14:paraId="0E32EF8A" w14:textId="41BFF15A" w:rsidR="000B3183" w:rsidRPr="00A54D22" w:rsidRDefault="000B3183" w:rsidP="00B33BD7">
            <w:pPr>
              <w:spacing w:before="113" w:after="113"/>
              <w:ind w:left="113" w:right="113"/>
              <w:rPr>
                <w:color w:val="000000" w:themeColor="text1"/>
                <w:sz w:val="18"/>
              </w:rPr>
            </w:pPr>
            <w:r w:rsidRPr="00A54D22">
              <w:rPr>
                <w:color w:val="000000" w:themeColor="text1"/>
                <w:sz w:val="18"/>
              </w:rPr>
              <w:t xml:space="preserve">Has the same meaning </w:t>
            </w:r>
            <w:r w:rsidR="004D5D0A" w:rsidRPr="00A54D22">
              <w:rPr>
                <w:color w:val="000000" w:themeColor="text1"/>
                <w:sz w:val="18"/>
              </w:rPr>
              <w:t xml:space="preserve">as </w:t>
            </w:r>
            <w:r w:rsidR="002E7C53" w:rsidRPr="00A54D22">
              <w:rPr>
                <w:color w:val="000000" w:themeColor="text1"/>
                <w:sz w:val="18"/>
              </w:rPr>
              <w:t>the Regulations</w:t>
            </w:r>
          </w:p>
        </w:tc>
      </w:tr>
      <w:tr w:rsidR="00A54D22" w:rsidRPr="00A54D22" w14:paraId="51CFE551" w14:textId="77777777" w:rsidTr="00E73FC9">
        <w:tc>
          <w:tcPr>
            <w:tcW w:w="2122" w:type="dxa"/>
            <w:shd w:val="clear" w:color="auto" w:fill="auto"/>
          </w:tcPr>
          <w:p w14:paraId="28B23B99" w14:textId="7EA7E0FE"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Noise </w:t>
            </w:r>
            <w:r w:rsidR="00CE2AD8" w:rsidRPr="00A54D22">
              <w:rPr>
                <w:color w:val="000000" w:themeColor="text1"/>
                <w:sz w:val="18"/>
              </w:rPr>
              <w:t>s</w:t>
            </w:r>
            <w:r w:rsidRPr="00A54D22">
              <w:rPr>
                <w:color w:val="000000" w:themeColor="text1"/>
                <w:sz w:val="18"/>
              </w:rPr>
              <w:t xml:space="preserve">ensitive </w:t>
            </w:r>
            <w:r w:rsidR="00CE2AD8" w:rsidRPr="00A54D22">
              <w:rPr>
                <w:color w:val="000000" w:themeColor="text1"/>
                <w:sz w:val="18"/>
              </w:rPr>
              <w:t>l</w:t>
            </w:r>
            <w:r w:rsidRPr="00A54D22">
              <w:rPr>
                <w:color w:val="000000" w:themeColor="text1"/>
                <w:sz w:val="18"/>
              </w:rPr>
              <w:t>ocation</w:t>
            </w:r>
          </w:p>
        </w:tc>
        <w:tc>
          <w:tcPr>
            <w:tcW w:w="7516" w:type="dxa"/>
            <w:shd w:val="clear" w:color="auto" w:fill="auto"/>
          </w:tcPr>
          <w:p w14:paraId="0EAB7EDF" w14:textId="77777777" w:rsidR="002568F7" w:rsidRPr="00A54D22" w:rsidRDefault="002E7C53" w:rsidP="002568F7">
            <w:pPr>
              <w:spacing w:before="113" w:after="113"/>
              <w:ind w:left="113" w:right="113"/>
              <w:rPr>
                <w:color w:val="000000" w:themeColor="text1"/>
                <w:sz w:val="18"/>
              </w:rPr>
            </w:pPr>
            <w:r w:rsidRPr="00A54D22">
              <w:rPr>
                <w:color w:val="000000" w:themeColor="text1"/>
                <w:sz w:val="18"/>
              </w:rPr>
              <w:t xml:space="preserve">Has the same meaning as </w:t>
            </w:r>
            <w:r w:rsidR="00481D61" w:rsidRPr="00A54D22">
              <w:rPr>
                <w:color w:val="000000" w:themeColor="text1"/>
                <w:sz w:val="18"/>
              </w:rPr>
              <w:t>NZS 6808:2010</w:t>
            </w:r>
            <w:r w:rsidR="00933589" w:rsidRPr="00A54D22">
              <w:rPr>
                <w:color w:val="000000" w:themeColor="text1"/>
                <w:sz w:val="18"/>
              </w:rPr>
              <w:t xml:space="preserve"> clause 2.4</w:t>
            </w:r>
            <w:r w:rsidR="002568F7" w:rsidRPr="00A54D22">
              <w:rPr>
                <w:color w:val="000000" w:themeColor="text1"/>
                <w:sz w:val="18"/>
              </w:rPr>
              <w:t xml:space="preserve">. </w:t>
            </w:r>
          </w:p>
          <w:p w14:paraId="58A5202B" w14:textId="69FFA00A" w:rsidR="004D5D0A" w:rsidRPr="00A54D22" w:rsidRDefault="00145E4E" w:rsidP="002568F7">
            <w:pPr>
              <w:spacing w:before="113" w:after="113"/>
              <w:ind w:left="113" w:right="113"/>
              <w:rPr>
                <w:color w:val="000000" w:themeColor="text1"/>
                <w:sz w:val="18"/>
              </w:rPr>
            </w:pPr>
            <w:r w:rsidRPr="00A54D22">
              <w:rPr>
                <w:color w:val="000000" w:themeColor="text1"/>
                <w:sz w:val="18"/>
              </w:rPr>
              <w:t xml:space="preserve">Where the </w:t>
            </w:r>
            <w:r w:rsidR="007B2B3D" w:rsidRPr="00A54D22">
              <w:rPr>
                <w:color w:val="000000" w:themeColor="text1"/>
                <w:sz w:val="18"/>
              </w:rPr>
              <w:t xml:space="preserve">authorising document is </w:t>
            </w:r>
            <w:r w:rsidR="00673204" w:rsidRPr="00A54D22">
              <w:rPr>
                <w:color w:val="000000" w:themeColor="text1"/>
                <w:sz w:val="18"/>
              </w:rPr>
              <w:t xml:space="preserve">other than </w:t>
            </w:r>
            <w:r w:rsidR="00317AB6" w:rsidRPr="00A54D22">
              <w:rPr>
                <w:color w:val="000000" w:themeColor="text1"/>
                <w:sz w:val="18"/>
              </w:rPr>
              <w:t>NZS 6808:</w:t>
            </w:r>
            <w:r w:rsidR="00673204" w:rsidRPr="00A54D22">
              <w:rPr>
                <w:color w:val="000000" w:themeColor="text1"/>
                <w:sz w:val="18"/>
              </w:rPr>
              <w:t>2010</w:t>
            </w:r>
            <w:r w:rsidR="00093F0E" w:rsidRPr="00A54D22">
              <w:rPr>
                <w:color w:val="000000" w:themeColor="text1"/>
                <w:sz w:val="18"/>
              </w:rPr>
              <w:t xml:space="preserve">, </w:t>
            </w:r>
            <w:r w:rsidR="00B95524" w:rsidRPr="00A54D22">
              <w:rPr>
                <w:color w:val="000000" w:themeColor="text1"/>
                <w:sz w:val="18"/>
              </w:rPr>
              <w:t xml:space="preserve">the </w:t>
            </w:r>
            <w:r w:rsidR="000B3019" w:rsidRPr="00A54D22">
              <w:rPr>
                <w:color w:val="000000" w:themeColor="text1"/>
                <w:sz w:val="18"/>
              </w:rPr>
              <w:t xml:space="preserve">noise sensitive location </w:t>
            </w:r>
            <w:r w:rsidR="009C33B3" w:rsidRPr="00A54D22">
              <w:rPr>
                <w:color w:val="000000" w:themeColor="text1"/>
                <w:sz w:val="18"/>
              </w:rPr>
              <w:t>must be consistent with the authorising document.</w:t>
            </w:r>
          </w:p>
        </w:tc>
      </w:tr>
      <w:tr w:rsidR="00A54D22" w:rsidRPr="00A54D22" w14:paraId="6B015447" w14:textId="77777777" w:rsidTr="00E73FC9">
        <w:tc>
          <w:tcPr>
            <w:tcW w:w="2122" w:type="dxa"/>
            <w:shd w:val="clear" w:color="auto" w:fill="auto"/>
          </w:tcPr>
          <w:p w14:paraId="2F9D2A2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NZS</w:t>
            </w:r>
            <w:r w:rsidRPr="00A54D22">
              <w:rPr>
                <w:rFonts w:ascii="Cambria" w:hAnsi="Cambria" w:cs="Cambria"/>
                <w:color w:val="000000" w:themeColor="text1"/>
                <w:sz w:val="18"/>
              </w:rPr>
              <w:t> </w:t>
            </w:r>
            <w:r w:rsidRPr="00A54D22">
              <w:rPr>
                <w:color w:val="000000" w:themeColor="text1"/>
                <w:sz w:val="18"/>
              </w:rPr>
              <w:t>6808:1998</w:t>
            </w:r>
          </w:p>
        </w:tc>
        <w:tc>
          <w:tcPr>
            <w:tcW w:w="7516" w:type="dxa"/>
            <w:shd w:val="clear" w:color="auto" w:fill="auto"/>
          </w:tcPr>
          <w:p w14:paraId="3B669F7D" w14:textId="173D3871" w:rsidR="007B0E68" w:rsidRPr="00A54D22" w:rsidRDefault="007B0E68" w:rsidP="00E73FC9">
            <w:pPr>
              <w:spacing w:before="113" w:after="113"/>
              <w:ind w:left="113" w:right="113"/>
              <w:rPr>
                <w:color w:val="000000" w:themeColor="text1"/>
                <w:sz w:val="18"/>
              </w:rPr>
            </w:pPr>
            <w:r w:rsidRPr="00A54D22">
              <w:rPr>
                <w:color w:val="000000" w:themeColor="text1"/>
                <w:sz w:val="18"/>
              </w:rPr>
              <w:t>New Zealand Standard 6808:</w:t>
            </w:r>
            <w:r w:rsidR="00BD407A" w:rsidRPr="00A54D22">
              <w:rPr>
                <w:color w:val="000000" w:themeColor="text1"/>
                <w:sz w:val="18"/>
              </w:rPr>
              <w:t>1998</w:t>
            </w:r>
            <w:r w:rsidR="00A3679F" w:rsidRPr="00A54D22">
              <w:rPr>
                <w:color w:val="000000" w:themeColor="text1"/>
                <w:sz w:val="18"/>
              </w:rPr>
              <w:t xml:space="preserve"> </w:t>
            </w:r>
            <w:r w:rsidRPr="00A54D22">
              <w:rPr>
                <w:color w:val="000000" w:themeColor="text1"/>
                <w:sz w:val="18"/>
              </w:rPr>
              <w:t>Acoustics – The Assessment and Measurement of Sound from Wind Turbine Generators</w:t>
            </w:r>
          </w:p>
        </w:tc>
      </w:tr>
      <w:tr w:rsidR="00A54D22" w:rsidRPr="00A54D22" w14:paraId="081C39FA" w14:textId="77777777" w:rsidTr="00E73FC9">
        <w:tc>
          <w:tcPr>
            <w:tcW w:w="2122" w:type="dxa"/>
            <w:shd w:val="clear" w:color="auto" w:fill="auto"/>
          </w:tcPr>
          <w:p w14:paraId="2D0B07C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NZS</w:t>
            </w:r>
            <w:r w:rsidRPr="00A54D22">
              <w:rPr>
                <w:rFonts w:ascii="Cambria" w:hAnsi="Cambria" w:cs="Cambria"/>
                <w:color w:val="000000" w:themeColor="text1"/>
                <w:sz w:val="18"/>
              </w:rPr>
              <w:t> </w:t>
            </w:r>
            <w:r w:rsidRPr="00A54D22">
              <w:rPr>
                <w:color w:val="000000" w:themeColor="text1"/>
                <w:sz w:val="18"/>
              </w:rPr>
              <w:t>6808:2010</w:t>
            </w:r>
          </w:p>
        </w:tc>
        <w:tc>
          <w:tcPr>
            <w:tcW w:w="7516" w:type="dxa"/>
            <w:shd w:val="clear" w:color="auto" w:fill="auto"/>
          </w:tcPr>
          <w:p w14:paraId="1B362AF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New Zealand Standard 6808:2010 Acoustics – Wind Farm Noise</w:t>
            </w:r>
          </w:p>
        </w:tc>
      </w:tr>
      <w:tr w:rsidR="00A54D22" w:rsidRPr="00A54D22" w14:paraId="1B3DB5AE" w14:textId="77777777" w:rsidTr="00E73FC9">
        <w:tc>
          <w:tcPr>
            <w:tcW w:w="2122" w:type="dxa"/>
            <w:shd w:val="clear" w:color="auto" w:fill="auto"/>
          </w:tcPr>
          <w:p w14:paraId="3DE8EE48"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Octave Band</w:t>
            </w:r>
          </w:p>
        </w:tc>
        <w:tc>
          <w:tcPr>
            <w:tcW w:w="7516" w:type="dxa"/>
            <w:shd w:val="clear" w:color="auto" w:fill="auto"/>
          </w:tcPr>
          <w:p w14:paraId="2C0A1E6B"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Division of the frequency range used for the purposes of acoustic design and noise assessment, allowing for a more targeted control of sound as it varies with frequency. Noise is measured in octave bands using frequency filters as specified in Australian standard AS IEC 61260.1:2019, Electroacoustics - Octave-band and Fractional-octave-band Filters.</w:t>
            </w:r>
          </w:p>
        </w:tc>
      </w:tr>
      <w:tr w:rsidR="00A54D22" w:rsidRPr="00A54D22" w14:paraId="537AC3A7" w14:textId="77777777" w:rsidTr="00E73FC9">
        <w:tc>
          <w:tcPr>
            <w:tcW w:w="2122" w:type="dxa"/>
            <w:shd w:val="clear" w:color="auto" w:fill="auto"/>
          </w:tcPr>
          <w:p w14:paraId="296FA0A4"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lastRenderedPageBreak/>
              <w:t>One-third octave band</w:t>
            </w:r>
          </w:p>
        </w:tc>
        <w:tc>
          <w:tcPr>
            <w:tcW w:w="7516" w:type="dxa"/>
            <w:shd w:val="clear" w:color="auto" w:fill="auto"/>
          </w:tcPr>
          <w:p w14:paraId="3A72718B"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division of the frequency range that can be used when octave bands do not provide a sufficient detail. Each octave band comprises three one-third octave bands. Noise is measured in one-third octave bands using frequency filters as specified in Australian standard AS IEC 61260.1:2019, Electroacoustics - Octave-band and Fractional-octave-band Filters.</w:t>
            </w:r>
          </w:p>
        </w:tc>
      </w:tr>
      <w:tr w:rsidR="00A54D22" w:rsidRPr="00A54D22" w14:paraId="37E6DACA" w14:textId="77777777" w:rsidTr="00E73FC9">
        <w:tc>
          <w:tcPr>
            <w:tcW w:w="2122" w:type="dxa"/>
            <w:shd w:val="clear" w:color="auto" w:fill="auto"/>
          </w:tcPr>
          <w:p w14:paraId="27B0B590"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Penalty</w:t>
            </w:r>
          </w:p>
        </w:tc>
        <w:tc>
          <w:tcPr>
            <w:tcW w:w="7516" w:type="dxa"/>
            <w:shd w:val="clear" w:color="auto" w:fill="auto"/>
          </w:tcPr>
          <w:p w14:paraId="41320B43" w14:textId="11BF5B24"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An additional </w:t>
            </w:r>
            <w:r w:rsidR="004106DA" w:rsidRPr="00A54D22">
              <w:rPr>
                <w:color w:val="000000" w:themeColor="text1"/>
                <w:sz w:val="18"/>
              </w:rPr>
              <w:t>adjustment</w:t>
            </w:r>
            <w:r w:rsidRPr="00A54D22">
              <w:rPr>
                <w:color w:val="000000" w:themeColor="text1"/>
                <w:sz w:val="18"/>
              </w:rPr>
              <w:t xml:space="preserve"> applied to the measured </w:t>
            </w:r>
            <w:r w:rsidR="00084820" w:rsidRPr="00A54D22">
              <w:rPr>
                <w:color w:val="000000" w:themeColor="text1"/>
                <w:sz w:val="18"/>
              </w:rPr>
              <w:t xml:space="preserve">sound </w:t>
            </w:r>
            <w:r w:rsidRPr="00A54D22">
              <w:rPr>
                <w:color w:val="000000" w:themeColor="text1"/>
                <w:sz w:val="18"/>
              </w:rPr>
              <w:t>level to account for the increased subjective annoyance due to particular characteristics of the sound such as tonality</w:t>
            </w:r>
            <w:r w:rsidR="00A171D4" w:rsidRPr="00A54D22">
              <w:rPr>
                <w:color w:val="000000" w:themeColor="text1"/>
                <w:sz w:val="18"/>
              </w:rPr>
              <w:t>, impulsiveness</w:t>
            </w:r>
            <w:r w:rsidRPr="00A54D22">
              <w:rPr>
                <w:color w:val="000000" w:themeColor="text1"/>
                <w:sz w:val="18"/>
              </w:rPr>
              <w:t xml:space="preserve"> or amplitude modulation</w:t>
            </w:r>
          </w:p>
        </w:tc>
      </w:tr>
      <w:tr w:rsidR="00A54D22" w:rsidRPr="00A54D22" w14:paraId="08CEA91B" w14:textId="77777777" w:rsidTr="00E73FC9">
        <w:tc>
          <w:tcPr>
            <w:tcW w:w="2122" w:type="dxa"/>
            <w:shd w:val="clear" w:color="auto" w:fill="auto"/>
          </w:tcPr>
          <w:p w14:paraId="4B58BE22" w14:textId="79CDD640" w:rsidR="00F45924" w:rsidRPr="00A54D22" w:rsidRDefault="00F9463D" w:rsidP="00E73FC9">
            <w:pPr>
              <w:spacing w:before="113" w:after="113"/>
              <w:ind w:left="113" w:right="113"/>
              <w:rPr>
                <w:color w:val="000000" w:themeColor="text1"/>
                <w:sz w:val="18"/>
              </w:rPr>
            </w:pPr>
            <w:r w:rsidRPr="00A54D22">
              <w:rPr>
                <w:color w:val="000000" w:themeColor="text1"/>
                <w:sz w:val="18"/>
              </w:rPr>
              <w:t>PE Act</w:t>
            </w:r>
          </w:p>
        </w:tc>
        <w:tc>
          <w:tcPr>
            <w:tcW w:w="7516" w:type="dxa"/>
            <w:shd w:val="clear" w:color="auto" w:fill="auto"/>
          </w:tcPr>
          <w:p w14:paraId="2682F3C6" w14:textId="49A8E749" w:rsidR="00F45924" w:rsidRPr="00A54D22" w:rsidRDefault="008309F3" w:rsidP="00E73FC9">
            <w:pPr>
              <w:spacing w:before="113" w:after="113"/>
              <w:ind w:left="113" w:right="113"/>
              <w:rPr>
                <w:i/>
                <w:iCs/>
                <w:color w:val="000000" w:themeColor="text1"/>
                <w:sz w:val="18"/>
              </w:rPr>
            </w:pPr>
            <w:r w:rsidRPr="00A54D22">
              <w:rPr>
                <w:i/>
                <w:iCs/>
                <w:color w:val="000000" w:themeColor="text1"/>
                <w:sz w:val="18"/>
              </w:rPr>
              <w:t>Planning and Environment Act 1987</w:t>
            </w:r>
          </w:p>
        </w:tc>
      </w:tr>
      <w:tr w:rsidR="00A54D22" w:rsidRPr="00A54D22" w14:paraId="44B284CA" w14:textId="77777777" w:rsidTr="00E73FC9">
        <w:tc>
          <w:tcPr>
            <w:tcW w:w="2122" w:type="dxa"/>
            <w:shd w:val="clear" w:color="auto" w:fill="auto"/>
          </w:tcPr>
          <w:p w14:paraId="2E643BD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Post installation sound level</w:t>
            </w:r>
          </w:p>
        </w:tc>
        <w:tc>
          <w:tcPr>
            <w:tcW w:w="7516" w:type="dxa"/>
            <w:shd w:val="clear" w:color="auto" w:fill="auto"/>
          </w:tcPr>
          <w:p w14:paraId="56598E3C" w14:textId="751834F7"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The A-frequency-weighted </w:t>
            </w:r>
            <w:r w:rsidR="00297B62" w:rsidRPr="00A54D22">
              <w:rPr>
                <w:color w:val="000000" w:themeColor="text1"/>
                <w:sz w:val="18"/>
              </w:rPr>
              <w:t xml:space="preserve">sound </w:t>
            </w:r>
            <w:r w:rsidRPr="00A54D22">
              <w:rPr>
                <w:color w:val="000000" w:themeColor="text1"/>
                <w:sz w:val="18"/>
              </w:rPr>
              <w:t>level measured according to NZS</w:t>
            </w:r>
            <w:r w:rsidRPr="00A54D22">
              <w:rPr>
                <w:rFonts w:ascii="Cambria" w:hAnsi="Cambria" w:cs="Cambria"/>
                <w:color w:val="000000" w:themeColor="text1"/>
                <w:sz w:val="18"/>
              </w:rPr>
              <w:t> </w:t>
            </w:r>
            <w:r w:rsidRPr="00A54D22">
              <w:rPr>
                <w:color w:val="000000" w:themeColor="text1"/>
                <w:sz w:val="18"/>
              </w:rPr>
              <w:t>6808 after installation of the wind turbines, when the wind farm is operational</w:t>
            </w:r>
          </w:p>
        </w:tc>
      </w:tr>
      <w:tr w:rsidR="00A54D22" w:rsidRPr="00A54D22" w14:paraId="0FC68671" w14:textId="77777777" w:rsidTr="00E73FC9">
        <w:tc>
          <w:tcPr>
            <w:tcW w:w="2122" w:type="dxa"/>
            <w:shd w:val="clear" w:color="auto" w:fill="auto"/>
          </w:tcPr>
          <w:p w14:paraId="0F9D0FEE" w14:textId="7F2D7BDE"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Predicted </w:t>
            </w:r>
            <w:r w:rsidR="00E86093" w:rsidRPr="00A54D22">
              <w:rPr>
                <w:color w:val="000000" w:themeColor="text1"/>
              </w:rPr>
              <w:t xml:space="preserve">wind farm sound </w:t>
            </w:r>
            <w:r w:rsidRPr="00A54D22">
              <w:rPr>
                <w:color w:val="000000" w:themeColor="text1"/>
                <w:sz w:val="18"/>
              </w:rPr>
              <w:t xml:space="preserve"> </w:t>
            </w:r>
            <w:r w:rsidR="00E86093" w:rsidRPr="00A54D22">
              <w:rPr>
                <w:color w:val="000000" w:themeColor="text1"/>
                <w:sz w:val="18"/>
              </w:rPr>
              <w:t>l</w:t>
            </w:r>
            <w:r w:rsidRPr="00A54D22">
              <w:rPr>
                <w:color w:val="000000" w:themeColor="text1"/>
                <w:sz w:val="18"/>
              </w:rPr>
              <w:t>evel</w:t>
            </w:r>
          </w:p>
        </w:tc>
        <w:tc>
          <w:tcPr>
            <w:tcW w:w="7516" w:type="dxa"/>
            <w:shd w:val="clear" w:color="auto" w:fill="auto"/>
          </w:tcPr>
          <w:p w14:paraId="1778C912" w14:textId="69A5ED67" w:rsidR="007B0E68" w:rsidRPr="00A54D22" w:rsidRDefault="007B0E68" w:rsidP="00E73FC9">
            <w:pPr>
              <w:spacing w:before="113" w:after="113"/>
              <w:ind w:left="113" w:right="113"/>
              <w:rPr>
                <w:color w:val="000000" w:themeColor="text1"/>
                <w:sz w:val="18"/>
              </w:rPr>
            </w:pPr>
            <w:r w:rsidRPr="00A54D22">
              <w:rPr>
                <w:color w:val="000000" w:themeColor="text1"/>
                <w:sz w:val="18"/>
              </w:rPr>
              <w:t>The wind farm sound level at a receiver predicted in accordance with NZS</w:t>
            </w:r>
            <w:r w:rsidRPr="00A54D22">
              <w:rPr>
                <w:rFonts w:ascii="Cambria" w:hAnsi="Cambria" w:cs="Cambria"/>
                <w:color w:val="000000" w:themeColor="text1"/>
                <w:sz w:val="18"/>
              </w:rPr>
              <w:t> </w:t>
            </w:r>
            <w:r w:rsidRPr="00A54D22">
              <w:rPr>
                <w:color w:val="000000" w:themeColor="text1"/>
                <w:sz w:val="18"/>
              </w:rPr>
              <w:t>6808:2010</w:t>
            </w:r>
          </w:p>
        </w:tc>
      </w:tr>
      <w:tr w:rsidR="00A54D22" w:rsidRPr="00A54D22" w14:paraId="2DE5742B" w14:textId="77777777" w:rsidTr="00E73FC9">
        <w:tc>
          <w:tcPr>
            <w:tcW w:w="2122" w:type="dxa"/>
            <w:shd w:val="clear" w:color="auto" w:fill="auto"/>
          </w:tcPr>
          <w:p w14:paraId="12D4320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Regulations</w:t>
            </w:r>
          </w:p>
        </w:tc>
        <w:tc>
          <w:tcPr>
            <w:tcW w:w="7516" w:type="dxa"/>
            <w:shd w:val="clear" w:color="auto" w:fill="auto"/>
          </w:tcPr>
          <w:p w14:paraId="718F9F76" w14:textId="556741AA" w:rsidR="007B0E68" w:rsidRPr="00A54D22" w:rsidRDefault="007B0E68" w:rsidP="00E73FC9">
            <w:pPr>
              <w:spacing w:before="113" w:after="113"/>
              <w:ind w:left="113" w:right="113"/>
              <w:rPr>
                <w:i/>
                <w:iCs/>
                <w:color w:val="000000" w:themeColor="text1"/>
                <w:sz w:val="18"/>
              </w:rPr>
            </w:pPr>
            <w:r w:rsidRPr="00A54D22">
              <w:rPr>
                <w:i/>
                <w:iCs/>
                <w:color w:val="000000" w:themeColor="text1"/>
                <w:sz w:val="18"/>
              </w:rPr>
              <w:t>Environment Protection Regulations 2021</w:t>
            </w:r>
            <w:r w:rsidR="00F506B7" w:rsidRPr="00A54D22">
              <w:rPr>
                <w:i/>
                <w:iCs/>
                <w:color w:val="000000" w:themeColor="text1"/>
                <w:sz w:val="18"/>
              </w:rPr>
              <w:t xml:space="preserve"> as in force</w:t>
            </w:r>
          </w:p>
        </w:tc>
      </w:tr>
      <w:tr w:rsidR="00A54D22" w:rsidRPr="00A54D22" w14:paraId="243BB586" w14:textId="77777777" w:rsidTr="00E73FC9">
        <w:tc>
          <w:tcPr>
            <w:tcW w:w="2122" w:type="dxa"/>
            <w:shd w:val="clear" w:color="auto" w:fill="auto"/>
          </w:tcPr>
          <w:p w14:paraId="56A66AA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Relevant Noise Standard</w:t>
            </w:r>
          </w:p>
        </w:tc>
        <w:tc>
          <w:tcPr>
            <w:tcW w:w="7516" w:type="dxa"/>
            <w:shd w:val="clear" w:color="auto" w:fill="auto"/>
          </w:tcPr>
          <w:p w14:paraId="4956DBD1" w14:textId="6992C8CB" w:rsidR="007B0E68" w:rsidRPr="00A54D22" w:rsidRDefault="002421CD" w:rsidP="00E73FC9">
            <w:pPr>
              <w:spacing w:before="113" w:after="113"/>
              <w:ind w:left="113" w:right="113"/>
              <w:rPr>
                <w:color w:val="000000" w:themeColor="text1"/>
                <w:sz w:val="18"/>
              </w:rPr>
            </w:pPr>
            <w:r w:rsidRPr="00A54D22">
              <w:rPr>
                <w:color w:val="000000" w:themeColor="text1"/>
                <w:sz w:val="18"/>
              </w:rPr>
              <w:t>As defined in Regulation 131B</w:t>
            </w:r>
          </w:p>
        </w:tc>
      </w:tr>
      <w:tr w:rsidR="00A54D22" w:rsidRPr="00A54D22" w14:paraId="6DEF133B" w14:textId="77777777" w:rsidTr="00E73FC9">
        <w:tc>
          <w:tcPr>
            <w:tcW w:w="2122" w:type="dxa"/>
            <w:shd w:val="clear" w:color="auto" w:fill="auto"/>
          </w:tcPr>
          <w:p w14:paraId="21AF8BEE" w14:textId="561CD514"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Responsible Authority </w:t>
            </w:r>
          </w:p>
        </w:tc>
        <w:tc>
          <w:tcPr>
            <w:tcW w:w="7516" w:type="dxa"/>
            <w:shd w:val="clear" w:color="auto" w:fill="auto"/>
          </w:tcPr>
          <w:p w14:paraId="6697F06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responsible authority who is responsible for the administration and enforcement of a planning scheme or a provision of a planning scheme as described in section 13 of the Planning and Environment Act 1987.</w:t>
            </w:r>
          </w:p>
        </w:tc>
      </w:tr>
      <w:tr w:rsidR="00A54D22" w:rsidRPr="00A54D22" w14:paraId="4D91DA72" w14:textId="77777777" w:rsidTr="00E73FC9">
        <w:tc>
          <w:tcPr>
            <w:tcW w:w="2122" w:type="dxa"/>
            <w:shd w:val="clear" w:color="auto" w:fill="auto"/>
          </w:tcPr>
          <w:p w14:paraId="07C1C0E3"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Spectrum</w:t>
            </w:r>
          </w:p>
        </w:tc>
        <w:tc>
          <w:tcPr>
            <w:tcW w:w="7516" w:type="dxa"/>
            <w:shd w:val="clear" w:color="auto" w:fill="auto"/>
          </w:tcPr>
          <w:p w14:paraId="2F118115"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frequency spectrum, the distribution of the energy or the magnitude of a sound across each frequency component</w:t>
            </w:r>
          </w:p>
        </w:tc>
      </w:tr>
      <w:tr w:rsidR="00A54D22" w:rsidRPr="00A54D22" w14:paraId="4C1FD49E" w14:textId="77777777" w:rsidTr="00E73FC9">
        <w:tc>
          <w:tcPr>
            <w:tcW w:w="2122" w:type="dxa"/>
            <w:shd w:val="clear" w:color="auto" w:fill="auto"/>
          </w:tcPr>
          <w:p w14:paraId="6F761CC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SAC</w:t>
            </w:r>
          </w:p>
        </w:tc>
        <w:tc>
          <w:tcPr>
            <w:tcW w:w="7516" w:type="dxa"/>
            <w:shd w:val="clear" w:color="auto" w:fill="auto"/>
          </w:tcPr>
          <w:p w14:paraId="213A140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Special Audible Characteristic</w:t>
            </w:r>
          </w:p>
        </w:tc>
      </w:tr>
      <w:tr w:rsidR="00A54D22" w:rsidRPr="00A54D22" w14:paraId="77F36C45" w14:textId="77777777" w:rsidTr="00E73FC9">
        <w:tc>
          <w:tcPr>
            <w:tcW w:w="2122" w:type="dxa"/>
            <w:shd w:val="clear" w:color="auto" w:fill="auto"/>
          </w:tcPr>
          <w:p w14:paraId="7C2C9D7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Tonal noise</w:t>
            </w:r>
          </w:p>
        </w:tc>
        <w:tc>
          <w:tcPr>
            <w:tcW w:w="7516" w:type="dxa"/>
            <w:shd w:val="clear" w:color="auto" w:fill="auto"/>
          </w:tcPr>
          <w:p w14:paraId="56A0F568"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noise with perceptible and definite pitch or tone</w:t>
            </w:r>
          </w:p>
        </w:tc>
      </w:tr>
      <w:tr w:rsidR="00A54D22" w:rsidRPr="00A54D22" w14:paraId="65AD7AF1" w14:textId="77777777" w:rsidTr="00E73FC9">
        <w:tc>
          <w:tcPr>
            <w:tcW w:w="2122" w:type="dxa"/>
            <w:shd w:val="clear" w:color="auto" w:fill="auto"/>
          </w:tcPr>
          <w:p w14:paraId="508D9CE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VPP</w:t>
            </w:r>
          </w:p>
        </w:tc>
        <w:tc>
          <w:tcPr>
            <w:tcW w:w="7516" w:type="dxa"/>
            <w:shd w:val="clear" w:color="auto" w:fill="auto"/>
          </w:tcPr>
          <w:p w14:paraId="63CA5F0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Victoria Planning Provisions</w:t>
            </w:r>
          </w:p>
        </w:tc>
      </w:tr>
      <w:tr w:rsidR="00A54D22" w:rsidRPr="00A54D22" w14:paraId="0201AED2" w14:textId="77777777" w:rsidTr="00E73FC9">
        <w:tc>
          <w:tcPr>
            <w:tcW w:w="2122" w:type="dxa"/>
            <w:shd w:val="clear" w:color="auto" w:fill="auto"/>
          </w:tcPr>
          <w:p w14:paraId="4B526E1B"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WEF</w:t>
            </w:r>
          </w:p>
        </w:tc>
        <w:tc>
          <w:tcPr>
            <w:tcW w:w="7516" w:type="dxa"/>
            <w:shd w:val="clear" w:color="auto" w:fill="auto"/>
          </w:tcPr>
          <w:p w14:paraId="3456D3A2" w14:textId="3A61C4E6" w:rsidR="007B0E68" w:rsidRPr="00A54D22" w:rsidRDefault="007B0E68" w:rsidP="00E73FC9">
            <w:pPr>
              <w:spacing w:before="113" w:after="113"/>
              <w:ind w:left="113" w:right="113"/>
              <w:rPr>
                <w:color w:val="000000" w:themeColor="text1"/>
                <w:sz w:val="18"/>
              </w:rPr>
            </w:pPr>
            <w:r w:rsidRPr="00A54D22">
              <w:rPr>
                <w:color w:val="000000" w:themeColor="text1"/>
                <w:sz w:val="18"/>
              </w:rPr>
              <w:t>Wind Energy Facility. Land used to generate electricity by wind force. It includes land used for: a)</w:t>
            </w:r>
            <w:r w:rsidRPr="00A54D22">
              <w:rPr>
                <w:rFonts w:ascii="Cambria" w:hAnsi="Cambria" w:cs="Cambria"/>
                <w:color w:val="000000" w:themeColor="text1"/>
                <w:sz w:val="18"/>
              </w:rPr>
              <w:t> </w:t>
            </w:r>
            <w:r w:rsidRPr="00A54D22">
              <w:rPr>
                <w:color w:val="000000" w:themeColor="text1"/>
                <w:sz w:val="18"/>
              </w:rPr>
              <w:t>any turbine, building, or other structure or thing used in or in connection with the generation, of electricity by wind force; b)</w:t>
            </w:r>
            <w:r w:rsidRPr="00A54D22">
              <w:rPr>
                <w:rFonts w:ascii="Cambria" w:hAnsi="Cambria" w:cs="Cambria"/>
                <w:color w:val="000000" w:themeColor="text1"/>
                <w:sz w:val="18"/>
              </w:rPr>
              <w:t> </w:t>
            </w:r>
            <w:r w:rsidRPr="00A54D22">
              <w:rPr>
                <w:color w:val="000000" w:themeColor="text1"/>
                <w:sz w:val="18"/>
              </w:rPr>
              <w:t>an anemometer. It does not include turbines principally used to supply electricity for domestic or rural use of the land</w:t>
            </w:r>
            <w:r w:rsidR="00F5699D" w:rsidRPr="00A54D22">
              <w:rPr>
                <w:color w:val="000000" w:themeColor="text1"/>
                <w:sz w:val="18"/>
              </w:rPr>
              <w:t xml:space="preserve">. Consistent with </w:t>
            </w:r>
            <w:r w:rsidR="00336A6A" w:rsidRPr="00A54D22">
              <w:rPr>
                <w:color w:val="000000" w:themeColor="text1"/>
                <w:sz w:val="18"/>
              </w:rPr>
              <w:t>VPP clause 73.03.</w:t>
            </w:r>
          </w:p>
        </w:tc>
      </w:tr>
      <w:tr w:rsidR="00A54D22" w:rsidRPr="00A54D22" w14:paraId="60237DBD" w14:textId="77777777" w:rsidTr="00E73FC9">
        <w:tc>
          <w:tcPr>
            <w:tcW w:w="2122" w:type="dxa"/>
            <w:shd w:val="clear" w:color="auto" w:fill="auto"/>
          </w:tcPr>
          <w:p w14:paraId="159C4DE9"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Wind farm</w:t>
            </w:r>
          </w:p>
        </w:tc>
        <w:tc>
          <w:tcPr>
            <w:tcW w:w="7516" w:type="dxa"/>
            <w:shd w:val="clear" w:color="auto" w:fill="auto"/>
          </w:tcPr>
          <w:p w14:paraId="2865B027" w14:textId="713A036C" w:rsidR="007B0E68" w:rsidRPr="00A54D22" w:rsidRDefault="007B0E68" w:rsidP="00E73FC9">
            <w:pPr>
              <w:spacing w:before="113" w:after="113"/>
              <w:ind w:left="113" w:right="113"/>
              <w:rPr>
                <w:color w:val="000000" w:themeColor="text1"/>
                <w:sz w:val="18"/>
              </w:rPr>
            </w:pPr>
            <w:r w:rsidRPr="00A54D22">
              <w:rPr>
                <w:color w:val="000000" w:themeColor="text1"/>
                <w:sz w:val="18"/>
              </w:rPr>
              <w:t xml:space="preserve">A group of wind turbines installed in the same </w:t>
            </w:r>
            <w:r w:rsidR="00853D68" w:rsidRPr="00A54D22">
              <w:rPr>
                <w:color w:val="000000" w:themeColor="text1"/>
                <w:sz w:val="18"/>
              </w:rPr>
              <w:t>region,</w:t>
            </w:r>
            <w:r w:rsidRPr="00A54D22">
              <w:rPr>
                <w:color w:val="000000" w:themeColor="text1"/>
                <w:sz w:val="18"/>
              </w:rPr>
              <w:t xml:space="preserve"> and all operated by the same operator</w:t>
            </w:r>
          </w:p>
        </w:tc>
      </w:tr>
      <w:tr w:rsidR="00A54D22" w:rsidRPr="00A54D22" w14:paraId="70CF537F" w14:textId="77777777" w:rsidTr="00E73FC9">
        <w:tc>
          <w:tcPr>
            <w:tcW w:w="2122" w:type="dxa"/>
            <w:shd w:val="clear" w:color="auto" w:fill="auto"/>
          </w:tcPr>
          <w:p w14:paraId="4C9BB6F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Wind farm site</w:t>
            </w:r>
          </w:p>
        </w:tc>
        <w:tc>
          <w:tcPr>
            <w:tcW w:w="7516" w:type="dxa"/>
            <w:shd w:val="clear" w:color="auto" w:fill="auto"/>
          </w:tcPr>
          <w:p w14:paraId="0CC8075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The land on which the WEF is located, including turbines, buildings or other structures or things as defined in the planning permission for the WEF</w:t>
            </w:r>
          </w:p>
        </w:tc>
      </w:tr>
      <w:tr w:rsidR="00A54D22" w:rsidRPr="00A54D22" w14:paraId="12C10F8F" w14:textId="77777777" w:rsidTr="00E73FC9">
        <w:tc>
          <w:tcPr>
            <w:tcW w:w="2122" w:type="dxa"/>
            <w:shd w:val="clear" w:color="auto" w:fill="auto"/>
          </w:tcPr>
          <w:p w14:paraId="5CC331B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Wind speed</w:t>
            </w:r>
          </w:p>
        </w:tc>
        <w:tc>
          <w:tcPr>
            <w:tcW w:w="7516" w:type="dxa"/>
            <w:shd w:val="clear" w:color="auto" w:fill="auto"/>
          </w:tcPr>
          <w:p w14:paraId="4757EA37"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measurement of the speed of the prevailing wind (m/s) over a discrete time period, usually measured at the hub-height</w:t>
            </w:r>
          </w:p>
        </w:tc>
      </w:tr>
      <w:tr w:rsidR="00A54D22" w:rsidRPr="00A54D22" w14:paraId="6C5DE0EC" w14:textId="77777777" w:rsidTr="00E73FC9">
        <w:tc>
          <w:tcPr>
            <w:tcW w:w="2122" w:type="dxa"/>
            <w:shd w:val="clear" w:color="auto" w:fill="auto"/>
          </w:tcPr>
          <w:p w14:paraId="137E90AE"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Wind turbine</w:t>
            </w:r>
          </w:p>
        </w:tc>
        <w:tc>
          <w:tcPr>
            <w:tcW w:w="7516" w:type="dxa"/>
            <w:shd w:val="clear" w:color="auto" w:fill="auto"/>
          </w:tcPr>
          <w:p w14:paraId="798131BC"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 machine that converts the kinetic energy of wind into electrical power</w:t>
            </w:r>
          </w:p>
        </w:tc>
      </w:tr>
      <w:tr w:rsidR="00A54D22" w:rsidRPr="00A54D22" w14:paraId="37F1A25B" w14:textId="77777777" w:rsidTr="00E73FC9">
        <w:tc>
          <w:tcPr>
            <w:tcW w:w="2122" w:type="dxa"/>
            <w:shd w:val="clear" w:color="auto" w:fill="auto"/>
          </w:tcPr>
          <w:p w14:paraId="688A9FAA"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lastRenderedPageBreak/>
              <w:t>WTG</w:t>
            </w:r>
          </w:p>
        </w:tc>
        <w:tc>
          <w:tcPr>
            <w:tcW w:w="7516" w:type="dxa"/>
            <w:shd w:val="clear" w:color="auto" w:fill="auto"/>
          </w:tcPr>
          <w:p w14:paraId="291C262F"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Wind turbine generator</w:t>
            </w:r>
          </w:p>
        </w:tc>
      </w:tr>
      <w:tr w:rsidR="007B0E68" w:rsidRPr="00A54D22" w14:paraId="2E73BEF7" w14:textId="77777777" w:rsidTr="00E73FC9">
        <w:tc>
          <w:tcPr>
            <w:tcW w:w="2122" w:type="dxa"/>
            <w:shd w:val="clear" w:color="auto" w:fill="auto"/>
          </w:tcPr>
          <w:p w14:paraId="1509993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Zone</w:t>
            </w:r>
          </w:p>
        </w:tc>
        <w:tc>
          <w:tcPr>
            <w:tcW w:w="7516" w:type="dxa"/>
            <w:shd w:val="clear" w:color="auto" w:fill="auto"/>
          </w:tcPr>
          <w:p w14:paraId="2C46AD51" w14:textId="77777777" w:rsidR="007B0E68" w:rsidRPr="00A54D22" w:rsidRDefault="007B0E68" w:rsidP="00E73FC9">
            <w:pPr>
              <w:spacing w:before="113" w:after="113"/>
              <w:ind w:left="113" w:right="113"/>
              <w:rPr>
                <w:color w:val="000000" w:themeColor="text1"/>
                <w:sz w:val="18"/>
              </w:rPr>
            </w:pPr>
            <w:r w:rsidRPr="00A54D22">
              <w:rPr>
                <w:color w:val="000000" w:themeColor="text1"/>
                <w:sz w:val="18"/>
              </w:rPr>
              <w:t>an area of land delineated as a zone within the VPP, that is subject to a set of land use rules under the VPP, for example identifying if a planning permit is required and the matters that must be considered before deciding to grant a permit.</w:t>
            </w:r>
          </w:p>
        </w:tc>
      </w:tr>
    </w:tbl>
    <w:p w14:paraId="1E85427C" w14:textId="77777777" w:rsidR="007B0E68" w:rsidRPr="00A54D22" w:rsidRDefault="007B0E68" w:rsidP="00B52CFA">
      <w:pPr>
        <w:rPr>
          <w:color w:val="000000" w:themeColor="text1"/>
        </w:rPr>
      </w:pPr>
    </w:p>
    <w:p w14:paraId="10AC072B" w14:textId="2E227BAA" w:rsidR="00594774" w:rsidRPr="00A54D22" w:rsidRDefault="006F7A7A" w:rsidP="0040124D">
      <w:pPr>
        <w:pStyle w:val="Heading1"/>
        <w:ind w:firstLine="0"/>
      </w:pPr>
      <w:bookmarkStart w:id="3" w:name="_Toc185495725"/>
      <w:r w:rsidRPr="00A54D22">
        <w:t xml:space="preserve">2. </w:t>
      </w:r>
      <w:r w:rsidR="00594774" w:rsidRPr="00A54D22">
        <w:t>Purpose of this guideline</w:t>
      </w:r>
      <w:bookmarkEnd w:id="3"/>
    </w:p>
    <w:p w14:paraId="329BA934" w14:textId="4D7E841E" w:rsidR="00594774" w:rsidRPr="00A54D22" w:rsidRDefault="006F7A7A" w:rsidP="28224311">
      <w:pPr>
        <w:pStyle w:val="Heading2"/>
      </w:pPr>
      <w:bookmarkStart w:id="4" w:name="_Toc185495726"/>
      <w:r w:rsidRPr="00A54D22">
        <w:t xml:space="preserve">2.1. </w:t>
      </w:r>
      <w:r w:rsidR="00594774" w:rsidRPr="00A54D22">
        <w:t>Introduction</w:t>
      </w:r>
      <w:bookmarkEnd w:id="4"/>
    </w:p>
    <w:p w14:paraId="3269F2DF" w14:textId="2795B779" w:rsidR="001D1246" w:rsidRPr="00A54D22" w:rsidRDefault="00FE77C6" w:rsidP="007B0E68">
      <w:pPr>
        <w:rPr>
          <w:color w:val="000000" w:themeColor="text1"/>
        </w:rPr>
      </w:pPr>
      <w:r w:rsidRPr="00A54D22">
        <w:rPr>
          <w:color w:val="000000" w:themeColor="text1"/>
        </w:rPr>
        <w:t xml:space="preserve">In </w:t>
      </w:r>
      <w:r w:rsidR="002B231B" w:rsidRPr="00A54D22">
        <w:rPr>
          <w:color w:val="000000" w:themeColor="text1"/>
        </w:rPr>
        <w:t xml:space="preserve">2021, </w:t>
      </w:r>
      <w:r w:rsidR="00143003" w:rsidRPr="00A54D22">
        <w:rPr>
          <w:rFonts w:ascii="VIC" w:hAnsi="VIC"/>
          <w:color w:val="000000" w:themeColor="text1"/>
        </w:rPr>
        <w:t>the</w:t>
      </w:r>
      <w:r w:rsidR="00143003" w:rsidRPr="00A54D22">
        <w:rPr>
          <w:rFonts w:ascii="Cambria" w:hAnsi="Cambria" w:cs="Cambria"/>
          <w:color w:val="000000" w:themeColor="text1"/>
        </w:rPr>
        <w:t> </w:t>
      </w:r>
      <w:hyperlink r:id="rId20" w:history="1">
        <w:r w:rsidR="00143003" w:rsidRPr="00A54D22">
          <w:rPr>
            <w:rStyle w:val="Hyperlink"/>
            <w:rFonts w:ascii="VIC" w:hAnsi="VIC"/>
            <w:i/>
            <w:color w:val="000000" w:themeColor="text1"/>
          </w:rPr>
          <w:t>Environment Protection Act 2017</w:t>
        </w:r>
      </w:hyperlink>
      <w:r w:rsidR="00143003" w:rsidRPr="00A54D22">
        <w:rPr>
          <w:rFonts w:ascii="Cambria" w:hAnsi="Cambria" w:cs="Cambria"/>
          <w:color w:val="000000" w:themeColor="text1"/>
        </w:rPr>
        <w:t xml:space="preserve"> </w:t>
      </w:r>
      <w:r w:rsidR="00143003" w:rsidRPr="00A54D22">
        <w:rPr>
          <w:rFonts w:cs="Cambria"/>
          <w:color w:val="000000" w:themeColor="text1"/>
        </w:rPr>
        <w:t>(</w:t>
      </w:r>
      <w:r w:rsidR="00826863" w:rsidRPr="00A54D22">
        <w:rPr>
          <w:rFonts w:cs="Cambria"/>
          <w:color w:val="000000" w:themeColor="text1"/>
        </w:rPr>
        <w:t xml:space="preserve">EP </w:t>
      </w:r>
      <w:r w:rsidR="00143003" w:rsidRPr="00A54D22">
        <w:rPr>
          <w:rFonts w:cs="Cambria"/>
          <w:color w:val="000000" w:themeColor="text1"/>
        </w:rPr>
        <w:t xml:space="preserve">Act) </w:t>
      </w:r>
      <w:r w:rsidR="00143003" w:rsidRPr="00A54D22">
        <w:rPr>
          <w:rFonts w:ascii="VIC" w:hAnsi="VIC"/>
          <w:color w:val="000000" w:themeColor="text1"/>
        </w:rPr>
        <w:t>and</w:t>
      </w:r>
      <w:r w:rsidR="00143003" w:rsidRPr="00A54D22">
        <w:rPr>
          <w:rFonts w:ascii="Cambria" w:hAnsi="Cambria" w:cs="Cambria"/>
          <w:color w:val="000000" w:themeColor="text1"/>
        </w:rPr>
        <w:t> </w:t>
      </w:r>
      <w:hyperlink r:id="rId21" w:history="1">
        <w:r w:rsidR="00143003" w:rsidRPr="00A54D22">
          <w:rPr>
            <w:rStyle w:val="Hyperlink"/>
            <w:rFonts w:ascii="VIC" w:hAnsi="VIC"/>
            <w:i/>
            <w:color w:val="000000" w:themeColor="text1"/>
          </w:rPr>
          <w:t>Environment Protection Regulations 2021</w:t>
        </w:r>
      </w:hyperlink>
      <w:r w:rsidR="00143003" w:rsidRPr="00A54D22">
        <w:rPr>
          <w:rFonts w:ascii="Cambria" w:hAnsi="Cambria" w:cs="Cambria"/>
          <w:color w:val="000000" w:themeColor="text1"/>
        </w:rPr>
        <w:t> </w:t>
      </w:r>
      <w:r w:rsidR="00143003" w:rsidRPr="00A54D22">
        <w:rPr>
          <w:rFonts w:cs="Cambria"/>
          <w:color w:val="000000" w:themeColor="text1"/>
        </w:rPr>
        <w:t xml:space="preserve">(the Regulations) </w:t>
      </w:r>
      <w:r w:rsidR="00143003" w:rsidRPr="00A54D22">
        <w:rPr>
          <w:rFonts w:ascii="VIC" w:hAnsi="VIC"/>
          <w:color w:val="000000" w:themeColor="text1"/>
        </w:rPr>
        <w:t xml:space="preserve">established a new regulatory framework for wind turbine noise in Victoria. </w:t>
      </w:r>
      <w:r w:rsidR="007F24AE" w:rsidRPr="00A54D22">
        <w:rPr>
          <w:rFonts w:ascii="VIC" w:hAnsi="VIC"/>
          <w:color w:val="000000" w:themeColor="text1"/>
        </w:rPr>
        <w:t xml:space="preserve">Prior to this, wind farms were regulated solely under the </w:t>
      </w:r>
      <w:r w:rsidR="007F24AE" w:rsidRPr="00A54D22">
        <w:rPr>
          <w:rFonts w:ascii="VIC" w:hAnsi="VIC"/>
          <w:i/>
          <w:iCs/>
          <w:color w:val="000000" w:themeColor="text1"/>
        </w:rPr>
        <w:t xml:space="preserve">Planning and Environment Act </w:t>
      </w:r>
      <w:r w:rsidR="007F24AE" w:rsidRPr="00A54D22">
        <w:rPr>
          <w:rFonts w:ascii="VIC" w:hAnsi="VIC"/>
          <w:color w:val="000000" w:themeColor="text1"/>
        </w:rPr>
        <w:t>1987</w:t>
      </w:r>
      <w:r w:rsidR="00EC1494" w:rsidRPr="00A54D22">
        <w:rPr>
          <w:rFonts w:ascii="VIC" w:hAnsi="VIC"/>
          <w:color w:val="000000" w:themeColor="text1"/>
        </w:rPr>
        <w:t xml:space="preserve"> (PE Act)</w:t>
      </w:r>
      <w:r w:rsidR="007F24AE" w:rsidRPr="00A54D22">
        <w:rPr>
          <w:rFonts w:ascii="VIC" w:hAnsi="VIC"/>
          <w:color w:val="000000" w:themeColor="text1"/>
        </w:rPr>
        <w:t xml:space="preserve">. Noise from wind </w:t>
      </w:r>
      <w:r w:rsidR="00923CC4" w:rsidRPr="00A54D22">
        <w:rPr>
          <w:rFonts w:ascii="VIC" w:hAnsi="VIC"/>
          <w:color w:val="000000" w:themeColor="text1"/>
        </w:rPr>
        <w:t>turbines</w:t>
      </w:r>
      <w:r w:rsidR="007F24AE" w:rsidRPr="00A54D22">
        <w:rPr>
          <w:rFonts w:ascii="VIC" w:hAnsi="VIC"/>
          <w:color w:val="000000" w:themeColor="text1"/>
        </w:rPr>
        <w:t xml:space="preserve"> was regulated through conditions of planning approval. </w:t>
      </w:r>
      <w:r w:rsidR="00B80B9C" w:rsidRPr="00A54D22">
        <w:rPr>
          <w:rFonts w:ascii="VIC" w:hAnsi="VIC"/>
          <w:color w:val="000000" w:themeColor="text1"/>
        </w:rPr>
        <w:t>P</w:t>
      </w:r>
      <w:r w:rsidR="00167C38" w:rsidRPr="00A54D22">
        <w:rPr>
          <w:rFonts w:ascii="VIC" w:hAnsi="VIC"/>
          <w:color w:val="000000" w:themeColor="text1"/>
        </w:rPr>
        <w:t xml:space="preserve">lanning and construction phases are still regulated by </w:t>
      </w:r>
      <w:r w:rsidR="00304B62" w:rsidRPr="00A54D22">
        <w:rPr>
          <w:rFonts w:ascii="VIC" w:hAnsi="VIC"/>
          <w:color w:val="000000" w:themeColor="text1"/>
        </w:rPr>
        <w:t xml:space="preserve">planning </w:t>
      </w:r>
      <w:r w:rsidR="00167C38" w:rsidRPr="00A54D22">
        <w:rPr>
          <w:rFonts w:ascii="VIC" w:hAnsi="VIC"/>
          <w:color w:val="000000" w:themeColor="text1"/>
        </w:rPr>
        <w:t>permit</w:t>
      </w:r>
      <w:r w:rsidR="001E5772" w:rsidRPr="00A54D22">
        <w:rPr>
          <w:rFonts w:ascii="VIC" w:hAnsi="VIC"/>
          <w:color w:val="000000" w:themeColor="text1"/>
        </w:rPr>
        <w:t>s</w:t>
      </w:r>
      <w:r w:rsidR="007A78BF" w:rsidRPr="00A54D22">
        <w:rPr>
          <w:rFonts w:ascii="VIC" w:hAnsi="VIC"/>
          <w:color w:val="000000" w:themeColor="text1"/>
        </w:rPr>
        <w:t>, or other approvals,</w:t>
      </w:r>
      <w:r w:rsidR="001E5772" w:rsidRPr="00A54D22">
        <w:rPr>
          <w:rFonts w:ascii="VIC" w:hAnsi="VIC"/>
          <w:color w:val="000000" w:themeColor="text1"/>
        </w:rPr>
        <w:t xml:space="preserve"> </w:t>
      </w:r>
      <w:r w:rsidR="00B80B9C" w:rsidRPr="00A54D22">
        <w:rPr>
          <w:rFonts w:ascii="VIC" w:hAnsi="VIC"/>
          <w:color w:val="000000" w:themeColor="text1"/>
        </w:rPr>
        <w:t>but</w:t>
      </w:r>
      <w:r w:rsidR="001E5772" w:rsidRPr="00A54D22">
        <w:rPr>
          <w:rFonts w:ascii="VIC" w:hAnsi="VIC"/>
          <w:color w:val="000000" w:themeColor="text1"/>
        </w:rPr>
        <w:t xml:space="preserve"> </w:t>
      </w:r>
      <w:r w:rsidR="00143003" w:rsidRPr="00A54D22">
        <w:rPr>
          <w:rFonts w:ascii="VIC" w:hAnsi="VIC"/>
          <w:color w:val="000000" w:themeColor="text1"/>
        </w:rPr>
        <w:t>turbine</w:t>
      </w:r>
      <w:r w:rsidR="00FB262A" w:rsidRPr="00A54D22">
        <w:rPr>
          <w:rFonts w:ascii="VIC" w:hAnsi="VIC"/>
          <w:color w:val="000000" w:themeColor="text1"/>
        </w:rPr>
        <w:t xml:space="preserve"> noise during the operational phase</w:t>
      </w:r>
      <w:r w:rsidR="00143003" w:rsidRPr="00A54D22">
        <w:rPr>
          <w:rFonts w:ascii="VIC" w:hAnsi="VIC"/>
          <w:color w:val="000000" w:themeColor="text1"/>
        </w:rPr>
        <w:t xml:space="preserve"> is regulated </w:t>
      </w:r>
      <w:r w:rsidR="001928AC" w:rsidRPr="00A54D22">
        <w:rPr>
          <w:rFonts w:ascii="VIC" w:hAnsi="VIC"/>
          <w:color w:val="000000" w:themeColor="text1"/>
        </w:rPr>
        <w:t xml:space="preserve">by </w:t>
      </w:r>
      <w:r w:rsidR="00FB262A" w:rsidRPr="00A54D22">
        <w:rPr>
          <w:rFonts w:ascii="VIC" w:hAnsi="VIC"/>
          <w:color w:val="000000" w:themeColor="text1"/>
        </w:rPr>
        <w:t>EPA Victor</w:t>
      </w:r>
      <w:r w:rsidR="000433FB" w:rsidRPr="00A54D22">
        <w:rPr>
          <w:rFonts w:ascii="VIC" w:hAnsi="VIC"/>
          <w:color w:val="000000" w:themeColor="text1"/>
        </w:rPr>
        <w:t>i</w:t>
      </w:r>
      <w:r w:rsidR="00FB262A" w:rsidRPr="00A54D22">
        <w:rPr>
          <w:rFonts w:ascii="VIC" w:hAnsi="VIC"/>
          <w:color w:val="000000" w:themeColor="text1"/>
        </w:rPr>
        <w:t xml:space="preserve">a using the </w:t>
      </w:r>
      <w:r w:rsidR="00FF252B" w:rsidRPr="00A54D22">
        <w:rPr>
          <w:rFonts w:ascii="VIC" w:hAnsi="VIC"/>
          <w:color w:val="000000" w:themeColor="text1"/>
        </w:rPr>
        <w:t xml:space="preserve">EP </w:t>
      </w:r>
      <w:r w:rsidR="00FB262A" w:rsidRPr="00A54D22">
        <w:rPr>
          <w:rFonts w:ascii="VIC" w:hAnsi="VIC"/>
          <w:color w:val="000000" w:themeColor="text1"/>
        </w:rPr>
        <w:t>Act and Regulations.</w:t>
      </w:r>
    </w:p>
    <w:p w14:paraId="626F8679" w14:textId="56F90A4E" w:rsidR="007B0E68" w:rsidRPr="00A54D22" w:rsidRDefault="007B0E68" w:rsidP="007B0E68">
      <w:pPr>
        <w:rPr>
          <w:color w:val="000000" w:themeColor="text1"/>
        </w:rPr>
      </w:pPr>
      <w:r w:rsidRPr="00A54D22">
        <w:rPr>
          <w:color w:val="000000" w:themeColor="text1"/>
        </w:rPr>
        <w:t>This guideline supports the technical measurement and assessment of wind turbine noise emissions under the Regulations made under the</w:t>
      </w:r>
      <w:r w:rsidR="007E1592" w:rsidRPr="00A54D22">
        <w:rPr>
          <w:color w:val="000000" w:themeColor="text1"/>
          <w:u w:val="single"/>
        </w:rPr>
        <w:t xml:space="preserve"> </w:t>
      </w:r>
      <w:r w:rsidRPr="00A54D22">
        <w:rPr>
          <w:color w:val="000000" w:themeColor="text1"/>
        </w:rPr>
        <w:t>EP</w:t>
      </w:r>
      <w:r w:rsidRPr="00A54D22">
        <w:rPr>
          <w:rFonts w:ascii="Cambria" w:hAnsi="Cambria" w:cs="Cambria"/>
          <w:color w:val="000000" w:themeColor="text1"/>
        </w:rPr>
        <w:t> </w:t>
      </w:r>
      <w:r w:rsidRPr="00A54D22">
        <w:rPr>
          <w:color w:val="000000" w:themeColor="text1"/>
        </w:rPr>
        <w:t>Act. It is intended to assist wind energy facility (WEF) operators to meet their obligations</w:t>
      </w:r>
      <w:r w:rsidR="001E55E0" w:rsidRPr="00A54D22">
        <w:rPr>
          <w:color w:val="000000" w:themeColor="text1"/>
        </w:rPr>
        <w:t>.</w:t>
      </w:r>
    </w:p>
    <w:p w14:paraId="6B86AD04" w14:textId="77777777" w:rsidR="007B0E68" w:rsidRPr="00A54D22" w:rsidRDefault="007B0E68" w:rsidP="007B0E68">
      <w:pPr>
        <w:rPr>
          <w:color w:val="000000" w:themeColor="text1"/>
        </w:rPr>
      </w:pPr>
      <w:r w:rsidRPr="00A54D22">
        <w:rPr>
          <w:color w:val="000000" w:themeColor="text1"/>
        </w:rPr>
        <w:t>This guideline provides information about the general environmental duty (GED) relating to noise pollution from WEFs. It is not a substitute for legal advice about the effect of the Regulations. WEF operators should obtain legal and acoustic advice about their specific circumstances.</w:t>
      </w:r>
    </w:p>
    <w:p w14:paraId="28A86339" w14:textId="3645FF12" w:rsidR="007B0E68" w:rsidRPr="00A54D22" w:rsidRDefault="007B0E68" w:rsidP="007B0E68">
      <w:pPr>
        <w:rPr>
          <w:color w:val="000000" w:themeColor="text1"/>
        </w:rPr>
      </w:pPr>
      <w:r w:rsidRPr="00A54D22">
        <w:rPr>
          <w:color w:val="000000" w:themeColor="text1"/>
        </w:rPr>
        <w:t>This guideline may also be used when preparing a pre-construction (predictive) noise assessment report for a planning permit application to establish or expand a WEF.</w:t>
      </w:r>
    </w:p>
    <w:p w14:paraId="5EF3436B" w14:textId="18D76A95" w:rsidR="007B0E68" w:rsidRPr="00A54D22" w:rsidRDefault="007E1592" w:rsidP="007B0E68">
      <w:pPr>
        <w:rPr>
          <w:color w:val="000000" w:themeColor="text1"/>
        </w:rPr>
      </w:pPr>
      <w:r w:rsidRPr="00A54D22">
        <w:rPr>
          <w:color w:val="000000" w:themeColor="text1"/>
        </w:rPr>
        <w:t>T</w:t>
      </w:r>
      <w:r w:rsidR="007B0E68" w:rsidRPr="00A54D22">
        <w:rPr>
          <w:color w:val="000000" w:themeColor="text1"/>
        </w:rPr>
        <w:t>he Regulations require wind turbine noise limits to be determined and noise levels to be assessed in accordance with either NZS</w:t>
      </w:r>
      <w:r w:rsidR="007B0E68" w:rsidRPr="00A54D22">
        <w:rPr>
          <w:rFonts w:ascii="Cambria" w:hAnsi="Cambria" w:cs="Cambria"/>
          <w:color w:val="000000" w:themeColor="text1"/>
        </w:rPr>
        <w:t> </w:t>
      </w:r>
      <w:r w:rsidR="007B0E68" w:rsidRPr="00A54D22">
        <w:rPr>
          <w:color w:val="000000" w:themeColor="text1"/>
        </w:rPr>
        <w:t>6808:1998 or NZS</w:t>
      </w:r>
      <w:r w:rsidR="007B0E68" w:rsidRPr="00A54D22">
        <w:rPr>
          <w:rFonts w:ascii="Cambria" w:hAnsi="Cambria" w:cs="Cambria"/>
          <w:color w:val="000000" w:themeColor="text1"/>
        </w:rPr>
        <w:t> </w:t>
      </w:r>
      <w:r w:rsidR="007B0E68" w:rsidRPr="00A54D22">
        <w:rPr>
          <w:color w:val="000000" w:themeColor="text1"/>
        </w:rPr>
        <w:t>6808:2010 depending on the timing of the authorising document, such as a planning permit.  Therefore, this guideline refers to either the specific version of the New Zealand Standard that is being referenced, as shown above, or to NZS</w:t>
      </w:r>
      <w:r w:rsidR="007B0E68" w:rsidRPr="00A54D22">
        <w:rPr>
          <w:rFonts w:ascii="Cambria" w:hAnsi="Cambria" w:cs="Cambria"/>
          <w:color w:val="000000" w:themeColor="text1"/>
        </w:rPr>
        <w:t> </w:t>
      </w:r>
      <w:r w:rsidR="007B0E68" w:rsidRPr="00A54D22">
        <w:rPr>
          <w:color w:val="000000" w:themeColor="text1"/>
        </w:rPr>
        <w:t>6808 where the specific reference applies generally to both versions of the Standard.</w:t>
      </w:r>
    </w:p>
    <w:p w14:paraId="6F629927" w14:textId="22845E69" w:rsidR="007B0E68" w:rsidRPr="00A54D22" w:rsidRDefault="007B0E68" w:rsidP="007B0E68">
      <w:pPr>
        <w:rPr>
          <w:rFonts w:asciiTheme="majorHAnsi" w:hAnsiTheme="majorHAnsi"/>
          <w:color w:val="000000" w:themeColor="text1"/>
        </w:rPr>
      </w:pPr>
      <w:r w:rsidRPr="00A54D22">
        <w:rPr>
          <w:color w:val="000000" w:themeColor="text1"/>
        </w:rPr>
        <w:t>EPA may also provide specific guidance to environmental auditors, as requested, to clarify any provisions in this guideline.</w:t>
      </w:r>
    </w:p>
    <w:p w14:paraId="15F96170" w14:textId="74D10B24" w:rsidR="00E204C6" w:rsidRPr="00A54D22" w:rsidRDefault="00594774" w:rsidP="00E204C6">
      <w:pPr>
        <w:rPr>
          <w:color w:val="000000" w:themeColor="text1"/>
        </w:rPr>
      </w:pPr>
      <w:r w:rsidRPr="00A54D22">
        <w:rPr>
          <w:color w:val="000000" w:themeColor="text1"/>
        </w:rPr>
        <w:t>This guideline may be replaced, amended, or updated periodically. EPA will endeavour to ensure that any update of this guideline is provided to EPA appointed environmental auditors. Reference should also be made to EPA’s website (</w:t>
      </w:r>
      <w:hyperlink r:id="rId22" w:history="1">
        <w:r w:rsidRPr="00A54D22">
          <w:rPr>
            <w:rStyle w:val="Hyperlink"/>
            <w:color w:val="000000" w:themeColor="text1"/>
          </w:rPr>
          <w:t>https://www.epa.vic.gov.au/</w:t>
        </w:r>
      </w:hyperlink>
      <w:r w:rsidRPr="00A54D22">
        <w:rPr>
          <w:color w:val="000000" w:themeColor="text1"/>
        </w:rPr>
        <w:t xml:space="preserve">) </w:t>
      </w:r>
      <w:r w:rsidR="00C10A61" w:rsidRPr="00A54D22">
        <w:rPr>
          <w:color w:val="000000" w:themeColor="text1"/>
        </w:rPr>
        <w:t xml:space="preserve">or </w:t>
      </w:r>
      <w:r w:rsidR="004424F3" w:rsidRPr="00A54D22">
        <w:rPr>
          <w:color w:val="000000" w:themeColor="text1"/>
        </w:rPr>
        <w:t xml:space="preserve">DTP’s website </w:t>
      </w:r>
      <w:r w:rsidR="007945DC" w:rsidRPr="00A54D22">
        <w:rPr>
          <w:color w:val="000000" w:themeColor="text1"/>
        </w:rPr>
        <w:t>(</w:t>
      </w:r>
      <w:hyperlink r:id="rId23" w:history="1">
        <w:r w:rsidR="007945DC" w:rsidRPr="00A54D22">
          <w:rPr>
            <w:rStyle w:val="Hyperlink"/>
            <w:rFonts w:ascii="VIC" w:eastAsia="VIC" w:hAnsi="VIC" w:cs="VIC"/>
            <w:color w:val="000000" w:themeColor="text1"/>
            <w:szCs w:val="20"/>
          </w:rPr>
          <w:t>https://www.planning.vic.gov.au/</w:t>
        </w:r>
      </w:hyperlink>
      <w:r w:rsidR="007945DC" w:rsidRPr="00A54D22">
        <w:rPr>
          <w:color w:val="000000" w:themeColor="text1"/>
        </w:rPr>
        <w:t xml:space="preserve">) </w:t>
      </w:r>
      <w:r w:rsidRPr="00A54D22">
        <w:rPr>
          <w:color w:val="000000" w:themeColor="text1"/>
        </w:rPr>
        <w:t>for the most recent version of this guideline and more information on the environmental audit system.</w:t>
      </w:r>
    </w:p>
    <w:p w14:paraId="792995E7" w14:textId="49C6B0C0" w:rsidR="00DD08E6" w:rsidRPr="00A54D22" w:rsidRDefault="006F7A7A" w:rsidP="00EB496E">
      <w:pPr>
        <w:pStyle w:val="Heading2"/>
      </w:pPr>
      <w:bookmarkStart w:id="5" w:name="_Toc185495727"/>
      <w:r w:rsidRPr="00A54D22">
        <w:lastRenderedPageBreak/>
        <w:t xml:space="preserve">2.2. </w:t>
      </w:r>
      <w:r w:rsidR="00DD08E6" w:rsidRPr="00A54D22">
        <w:t>Background and scope</w:t>
      </w:r>
      <w:bookmarkEnd w:id="5"/>
    </w:p>
    <w:p w14:paraId="6B764586" w14:textId="4D561E35" w:rsidR="00DD08E6" w:rsidRPr="00A54D22" w:rsidRDefault="00DD08E6" w:rsidP="00DD08E6">
      <w:pPr>
        <w:rPr>
          <w:color w:val="000000" w:themeColor="text1"/>
        </w:rPr>
      </w:pPr>
      <w:r w:rsidRPr="00A54D22">
        <w:rPr>
          <w:color w:val="000000" w:themeColor="text1"/>
        </w:rPr>
        <w:t xml:space="preserve">WEFs create sound due to the wind turbine blades interacting with the wind and from the mechanical equipment used to generate electricity in the turbines. </w:t>
      </w:r>
      <w:r w:rsidR="007F24AE" w:rsidRPr="00A54D22">
        <w:rPr>
          <w:color w:val="000000" w:themeColor="text1"/>
        </w:rPr>
        <w:t>The predicted noise output from a proposed wi</w:t>
      </w:r>
      <w:r w:rsidR="00931B5D" w:rsidRPr="00A54D22">
        <w:rPr>
          <w:color w:val="000000" w:themeColor="text1"/>
        </w:rPr>
        <w:t>nd</w:t>
      </w:r>
      <w:r w:rsidR="007F24AE" w:rsidRPr="00A54D22">
        <w:rPr>
          <w:color w:val="000000" w:themeColor="text1"/>
        </w:rPr>
        <w:t xml:space="preserve"> </w:t>
      </w:r>
      <w:r w:rsidR="00233992" w:rsidRPr="00A54D22">
        <w:rPr>
          <w:color w:val="000000" w:themeColor="text1"/>
        </w:rPr>
        <w:t>energy facility</w:t>
      </w:r>
      <w:r w:rsidRPr="00A54D22">
        <w:rPr>
          <w:color w:val="000000" w:themeColor="text1"/>
        </w:rPr>
        <w:t xml:space="preserve"> </w:t>
      </w:r>
      <w:r w:rsidR="007F24AE" w:rsidRPr="00A54D22">
        <w:rPr>
          <w:color w:val="000000" w:themeColor="text1"/>
        </w:rPr>
        <w:t>is</w:t>
      </w:r>
      <w:r w:rsidRPr="00A54D22">
        <w:rPr>
          <w:color w:val="000000" w:themeColor="text1"/>
        </w:rPr>
        <w:t xml:space="preserve"> assessed as part of the planning </w:t>
      </w:r>
      <w:r w:rsidR="007F24AE" w:rsidRPr="00A54D22">
        <w:rPr>
          <w:color w:val="000000" w:themeColor="text1"/>
        </w:rPr>
        <w:t xml:space="preserve">application </w:t>
      </w:r>
      <w:r w:rsidRPr="00A54D22">
        <w:rPr>
          <w:color w:val="000000" w:themeColor="text1"/>
        </w:rPr>
        <w:t>process for WEF developments.</w:t>
      </w:r>
    </w:p>
    <w:p w14:paraId="33561DB7" w14:textId="6BAE74C6" w:rsidR="00DD08E6" w:rsidRPr="00A54D22" w:rsidRDefault="00DD08E6" w:rsidP="00DD08E6">
      <w:pPr>
        <w:rPr>
          <w:color w:val="000000" w:themeColor="text1"/>
        </w:rPr>
      </w:pPr>
      <w:r w:rsidRPr="00A54D22">
        <w:rPr>
          <w:color w:val="000000" w:themeColor="text1"/>
        </w:rPr>
        <w:t>A WEF operator must manage, monitor, review</w:t>
      </w:r>
      <w:r w:rsidR="00677363" w:rsidRPr="00A54D22">
        <w:rPr>
          <w:color w:val="000000" w:themeColor="text1"/>
        </w:rPr>
        <w:t>,</w:t>
      </w:r>
      <w:r w:rsidRPr="00A54D22">
        <w:rPr>
          <w:color w:val="000000" w:themeColor="text1"/>
        </w:rPr>
        <w:t xml:space="preserve"> and report on wind turbine noise in accordance the Regulations. </w:t>
      </w:r>
    </w:p>
    <w:p w14:paraId="09BECF06" w14:textId="77777777" w:rsidR="00DD08E6" w:rsidRPr="00A54D22" w:rsidRDefault="00DD08E6" w:rsidP="00DD08E6">
      <w:pPr>
        <w:rPr>
          <w:color w:val="000000" w:themeColor="text1"/>
        </w:rPr>
      </w:pPr>
      <w:r w:rsidRPr="00A54D22">
        <w:rPr>
          <w:color w:val="000000" w:themeColor="text1"/>
        </w:rPr>
        <w:t xml:space="preserve">Part 5.3 of the Regulations sets out the requirements that apply to noise from wind turbines (Division 5), unreasonable and aggravated noise from commercial, industrial and trade (CIT) premises (Division 3), music entertainment venues (Division 4) and residential premises (Division 2). The Regulations define a WEF as a CIT premises and therefore, the CIT premises assessment method in Division 3 of Part 5.3 of the Regulations and the </w:t>
      </w:r>
      <w:r w:rsidRPr="00A54D22">
        <w:rPr>
          <w:i/>
          <w:iCs/>
          <w:color w:val="000000" w:themeColor="text1"/>
        </w:rPr>
        <w:t>Noise limit and assessment protocol for the control of noise from commercial, industrial and trade premises and entertainment venues</w:t>
      </w:r>
      <w:r w:rsidRPr="00A54D22">
        <w:rPr>
          <w:color w:val="000000" w:themeColor="text1"/>
        </w:rPr>
        <w:t xml:space="preserve"> (publication 1826) applies to a WEF site.</w:t>
      </w:r>
    </w:p>
    <w:p w14:paraId="7818CEFA" w14:textId="67E92094" w:rsidR="00DD08E6" w:rsidRPr="00A54D22" w:rsidRDefault="00DD08E6" w:rsidP="00DD08E6">
      <w:pPr>
        <w:rPr>
          <w:color w:val="000000" w:themeColor="text1"/>
        </w:rPr>
      </w:pPr>
      <w:r w:rsidRPr="00A54D22">
        <w:rPr>
          <w:color w:val="000000" w:themeColor="text1"/>
        </w:rPr>
        <w:t xml:space="preserve">However, regulation 117(1)(c)(xiv) specifies that when assessing the level of noise emitted from CIT premises, the noise from the wind turbines at WEFs (used to generate electricity by wind force) must not be taken into account. This is because sound produced from wind turbines is measured and assessed differently than other sound sources commonly found at typical CIT premises. </w:t>
      </w:r>
      <w:r w:rsidR="00A908CD" w:rsidRPr="00A54D22">
        <w:rPr>
          <w:color w:val="000000" w:themeColor="text1"/>
        </w:rPr>
        <w:t xml:space="preserve"> The noise needs to be measured during times when wind is present which typically differs from other CIT noise assessments.</w:t>
      </w:r>
    </w:p>
    <w:p w14:paraId="6AC936B1" w14:textId="67D51C59" w:rsidR="00DD08E6" w:rsidRPr="00A54D22" w:rsidRDefault="00DD08E6" w:rsidP="00DD08E6">
      <w:pPr>
        <w:rPr>
          <w:color w:val="000000" w:themeColor="text1"/>
        </w:rPr>
      </w:pPr>
      <w:r w:rsidRPr="00A54D22">
        <w:rPr>
          <w:color w:val="000000" w:themeColor="text1"/>
        </w:rPr>
        <w:t xml:space="preserve">Wind turbine noise from a WEF is therefore subject to specific regulations under Division 5 of Part 5.3 of the Regulations. The EPA </w:t>
      </w:r>
      <w:hyperlink r:id="rId24" w:history="1">
        <w:r w:rsidRPr="00A54D22">
          <w:rPr>
            <w:rStyle w:val="Hyperlink"/>
            <w:i/>
            <w:iCs/>
            <w:color w:val="000000" w:themeColor="text1"/>
          </w:rPr>
          <w:t>Wind Energy Facility Turbine Noise Regulation Guidelines</w:t>
        </w:r>
      </w:hyperlink>
      <w:r w:rsidRPr="00A54D22">
        <w:rPr>
          <w:rStyle w:val="FootnoteReference"/>
          <w:i/>
          <w:iCs/>
          <w:color w:val="000000" w:themeColor="text1"/>
        </w:rPr>
        <w:footnoteReference w:id="2"/>
      </w:r>
      <w:r w:rsidRPr="00A54D22">
        <w:rPr>
          <w:i/>
          <w:iCs/>
          <w:color w:val="000000" w:themeColor="text1"/>
        </w:rPr>
        <w:t xml:space="preserve"> </w:t>
      </w:r>
      <w:r w:rsidR="00B81F99" w:rsidRPr="00A54D22">
        <w:rPr>
          <w:color w:val="000000" w:themeColor="text1"/>
        </w:rPr>
        <w:t>(publication 2061)</w:t>
      </w:r>
      <w:r w:rsidR="00DE2F75" w:rsidRPr="00A54D22">
        <w:rPr>
          <w:color w:val="000000" w:themeColor="text1"/>
        </w:rPr>
        <w:t xml:space="preserve"> </w:t>
      </w:r>
      <w:r w:rsidRPr="00A54D22">
        <w:rPr>
          <w:color w:val="000000" w:themeColor="text1"/>
        </w:rPr>
        <w:t>supports understanding those regulations.</w:t>
      </w:r>
    </w:p>
    <w:p w14:paraId="44441777" w14:textId="6940BA19" w:rsidR="00DD08E6" w:rsidRPr="00A54D22" w:rsidRDefault="00DD08E6" w:rsidP="00DD08E6">
      <w:pPr>
        <w:rPr>
          <w:color w:val="000000" w:themeColor="text1"/>
        </w:rPr>
      </w:pPr>
      <w:r w:rsidRPr="00A54D22">
        <w:rPr>
          <w:color w:val="000000" w:themeColor="text1"/>
        </w:rPr>
        <w:t>In addition, this Technical Guideline has been prepared to support</w:t>
      </w:r>
      <w:r w:rsidR="00C6635E" w:rsidRPr="00A54D22">
        <w:rPr>
          <w:color w:val="000000" w:themeColor="text1"/>
        </w:rPr>
        <w:t xml:space="preserve"> </w:t>
      </w:r>
      <w:r w:rsidRPr="00A54D22">
        <w:rPr>
          <w:color w:val="000000" w:themeColor="text1"/>
        </w:rPr>
        <w:t>consultants, acousticians and WEF developers and operators to</w:t>
      </w:r>
      <w:r w:rsidR="001F6957" w:rsidRPr="00A54D22">
        <w:rPr>
          <w:color w:val="000000" w:themeColor="text1"/>
        </w:rPr>
        <w:t xml:space="preserve"> assess</w:t>
      </w:r>
      <w:r w:rsidR="00A33860" w:rsidRPr="00A54D22">
        <w:rPr>
          <w:color w:val="000000" w:themeColor="text1"/>
        </w:rPr>
        <w:t xml:space="preserve"> </w:t>
      </w:r>
      <w:r w:rsidR="006E7E41" w:rsidRPr="00A54D22">
        <w:rPr>
          <w:color w:val="000000" w:themeColor="text1"/>
        </w:rPr>
        <w:t xml:space="preserve">their </w:t>
      </w:r>
      <w:r w:rsidR="00A33860" w:rsidRPr="00A54D22">
        <w:rPr>
          <w:color w:val="000000" w:themeColor="text1"/>
        </w:rPr>
        <w:t>noise</w:t>
      </w:r>
      <w:r w:rsidR="006E7E41" w:rsidRPr="00A54D22">
        <w:rPr>
          <w:color w:val="000000" w:themeColor="text1"/>
        </w:rPr>
        <w:t xml:space="preserve"> emissions and </w:t>
      </w:r>
      <w:r w:rsidR="00624394" w:rsidRPr="00A54D22">
        <w:rPr>
          <w:color w:val="000000" w:themeColor="text1"/>
        </w:rPr>
        <w:t>meet their obligations</w:t>
      </w:r>
      <w:r w:rsidRPr="00A54D22">
        <w:rPr>
          <w:color w:val="000000" w:themeColor="text1"/>
        </w:rPr>
        <w:t xml:space="preserve"> during the development and operation of WEF projects, by:</w:t>
      </w:r>
    </w:p>
    <w:p w14:paraId="0345111E" w14:textId="77777777" w:rsidR="00DD08E6" w:rsidRPr="00A54D22" w:rsidRDefault="00DD08E6" w:rsidP="004D2B1B">
      <w:pPr>
        <w:pStyle w:val="ListParagraph"/>
        <w:numPr>
          <w:ilvl w:val="0"/>
          <w:numId w:val="13"/>
        </w:numPr>
        <w:spacing w:before="0" w:after="160"/>
        <w:ind w:left="714" w:hanging="357"/>
        <w:contextualSpacing w:val="0"/>
        <w:rPr>
          <w:color w:val="000000" w:themeColor="text1"/>
        </w:rPr>
      </w:pPr>
      <w:r w:rsidRPr="00A54D22">
        <w:rPr>
          <w:color w:val="000000" w:themeColor="text1"/>
        </w:rPr>
        <w:t>providing clarity on EPA’s approach to interpreting and applying NZS</w:t>
      </w:r>
      <w:r w:rsidRPr="00A54D22">
        <w:rPr>
          <w:rFonts w:ascii="Cambria" w:hAnsi="Cambria" w:cs="Cambria"/>
          <w:color w:val="000000" w:themeColor="text1"/>
        </w:rPr>
        <w:t> </w:t>
      </w:r>
      <w:r w:rsidRPr="00A54D22">
        <w:rPr>
          <w:color w:val="000000" w:themeColor="text1"/>
        </w:rPr>
        <w:t>6808:1998 and NZS</w:t>
      </w:r>
      <w:r w:rsidRPr="00A54D22">
        <w:rPr>
          <w:rFonts w:ascii="Cambria" w:hAnsi="Cambria" w:cs="Cambria"/>
          <w:color w:val="000000" w:themeColor="text1"/>
        </w:rPr>
        <w:t> </w:t>
      </w:r>
      <w:r w:rsidRPr="00A54D22">
        <w:rPr>
          <w:color w:val="000000" w:themeColor="text1"/>
        </w:rPr>
        <w:t>6808:2010 which generally establish the relevant noise standards for the measurement and assessment of wind turbine noise in Victoria</w:t>
      </w:r>
    </w:p>
    <w:p w14:paraId="0BAE5A0F" w14:textId="49C9CD8D" w:rsidR="00DD08E6" w:rsidRPr="00A54D22" w:rsidRDefault="00DD08E6" w:rsidP="004D2B1B">
      <w:pPr>
        <w:pStyle w:val="ListParagraph"/>
        <w:numPr>
          <w:ilvl w:val="0"/>
          <w:numId w:val="13"/>
        </w:numPr>
        <w:spacing w:before="0" w:after="160"/>
        <w:ind w:left="714" w:hanging="357"/>
        <w:contextualSpacing w:val="0"/>
        <w:rPr>
          <w:color w:val="000000" w:themeColor="text1"/>
        </w:rPr>
      </w:pPr>
      <w:r w:rsidRPr="00A54D22">
        <w:rPr>
          <w:color w:val="000000" w:themeColor="text1"/>
        </w:rPr>
        <w:t>where necessary, clarifying the approach EPA considers should be adopted in respect of matters that are not discussed in NZS</w:t>
      </w:r>
      <w:r w:rsidRPr="00A54D22">
        <w:rPr>
          <w:rFonts w:ascii="Cambria" w:hAnsi="Cambria" w:cs="Cambria"/>
          <w:color w:val="000000" w:themeColor="text1"/>
        </w:rPr>
        <w:t> </w:t>
      </w:r>
      <w:r w:rsidRPr="00A54D22">
        <w:rPr>
          <w:color w:val="000000" w:themeColor="text1"/>
        </w:rPr>
        <w:t>6808, or where NZS</w:t>
      </w:r>
      <w:r w:rsidRPr="00A54D22">
        <w:rPr>
          <w:rFonts w:ascii="Cambria" w:hAnsi="Cambria" w:cs="Cambria"/>
          <w:color w:val="000000" w:themeColor="text1"/>
        </w:rPr>
        <w:t> </w:t>
      </w:r>
      <w:r w:rsidRPr="00A54D22">
        <w:rPr>
          <w:color w:val="000000" w:themeColor="text1"/>
        </w:rPr>
        <w:t>6808 presents different options or is ambiguous</w:t>
      </w:r>
    </w:p>
    <w:p w14:paraId="3AC1A0BB" w14:textId="6F8C77FD" w:rsidR="00DD08E6" w:rsidRPr="00A54D22" w:rsidRDefault="00DD08E6" w:rsidP="004D2B1B">
      <w:pPr>
        <w:pStyle w:val="ListParagraph"/>
        <w:numPr>
          <w:ilvl w:val="0"/>
          <w:numId w:val="13"/>
        </w:numPr>
        <w:spacing w:before="0" w:after="160"/>
        <w:ind w:left="714" w:hanging="357"/>
        <w:contextualSpacing w:val="0"/>
        <w:rPr>
          <w:color w:val="000000" w:themeColor="text1"/>
        </w:rPr>
      </w:pPr>
      <w:r w:rsidRPr="00A54D22">
        <w:rPr>
          <w:color w:val="000000" w:themeColor="text1"/>
        </w:rPr>
        <w:t xml:space="preserve">improving the consistency of the approach taken to </w:t>
      </w:r>
      <w:r w:rsidR="00DE2F75" w:rsidRPr="00A54D22">
        <w:rPr>
          <w:color w:val="000000" w:themeColor="text1"/>
        </w:rPr>
        <w:t xml:space="preserve">assessing </w:t>
      </w:r>
      <w:r w:rsidRPr="00A54D22">
        <w:rPr>
          <w:color w:val="000000" w:themeColor="text1"/>
        </w:rPr>
        <w:t>wind turbine noise</w:t>
      </w:r>
      <w:r w:rsidR="00626C35" w:rsidRPr="00A54D22">
        <w:rPr>
          <w:color w:val="000000" w:themeColor="text1"/>
        </w:rPr>
        <w:t xml:space="preserve"> across</w:t>
      </w:r>
      <w:r w:rsidRPr="00A54D22">
        <w:rPr>
          <w:color w:val="000000" w:themeColor="text1"/>
        </w:rPr>
        <w:t xml:space="preserve"> </w:t>
      </w:r>
      <w:r w:rsidR="00E814FB" w:rsidRPr="00A54D22">
        <w:rPr>
          <w:color w:val="000000" w:themeColor="text1"/>
        </w:rPr>
        <w:t xml:space="preserve">all stages of </w:t>
      </w:r>
      <w:r w:rsidR="00626C35" w:rsidRPr="00A54D22">
        <w:rPr>
          <w:color w:val="000000" w:themeColor="text1"/>
        </w:rPr>
        <w:t xml:space="preserve">a </w:t>
      </w:r>
      <w:r w:rsidRPr="00A54D22">
        <w:rPr>
          <w:color w:val="000000" w:themeColor="text1"/>
        </w:rPr>
        <w:t>wind farm development, and</w:t>
      </w:r>
    </w:p>
    <w:p w14:paraId="31400802" w14:textId="4F61A2C4" w:rsidR="00DD08E6" w:rsidRPr="00A54D22" w:rsidRDefault="00DD08E6" w:rsidP="004D2B1B">
      <w:pPr>
        <w:pStyle w:val="ListParagraph"/>
        <w:numPr>
          <w:ilvl w:val="0"/>
          <w:numId w:val="13"/>
        </w:numPr>
        <w:spacing w:before="0" w:after="160"/>
        <w:ind w:left="714" w:hanging="357"/>
        <w:contextualSpacing w:val="0"/>
        <w:rPr>
          <w:color w:val="000000" w:themeColor="text1"/>
        </w:rPr>
      </w:pPr>
      <w:r w:rsidRPr="00A54D22">
        <w:rPr>
          <w:color w:val="000000" w:themeColor="text1"/>
        </w:rPr>
        <w:t>providing additional certainty in the way WEF projects will be assessed</w:t>
      </w:r>
      <w:r w:rsidR="009B7A33" w:rsidRPr="00A54D22">
        <w:rPr>
          <w:color w:val="000000" w:themeColor="text1"/>
        </w:rPr>
        <w:t xml:space="preserve"> a</w:t>
      </w:r>
      <w:r w:rsidRPr="00A54D22">
        <w:rPr>
          <w:color w:val="000000" w:themeColor="text1"/>
        </w:rPr>
        <w:t>nd monitored.</w:t>
      </w:r>
    </w:p>
    <w:p w14:paraId="007FF65E" w14:textId="383B1570" w:rsidR="00DD08E6" w:rsidRPr="00A54D22" w:rsidRDefault="00DD08E6" w:rsidP="00DD08E6">
      <w:pPr>
        <w:rPr>
          <w:color w:val="000000" w:themeColor="text1"/>
        </w:rPr>
      </w:pPr>
      <w:r w:rsidRPr="00A54D22">
        <w:rPr>
          <w:color w:val="000000" w:themeColor="text1"/>
        </w:rPr>
        <w:t>This guideline focusses</w:t>
      </w:r>
      <w:r w:rsidR="00FB4D61" w:rsidRPr="00A54D22">
        <w:rPr>
          <w:color w:val="000000" w:themeColor="text1"/>
        </w:rPr>
        <w:t xml:space="preserve"> on</w:t>
      </w:r>
      <w:r w:rsidRPr="00A54D22">
        <w:rPr>
          <w:color w:val="000000" w:themeColor="text1"/>
        </w:rPr>
        <w:t xml:space="preserve"> the sound from the wind turbines and does not provide </w:t>
      </w:r>
      <w:r w:rsidR="00A67BD9" w:rsidRPr="00A54D22">
        <w:rPr>
          <w:color w:val="000000" w:themeColor="text1"/>
        </w:rPr>
        <w:t>detailed</w:t>
      </w:r>
      <w:r w:rsidRPr="00A54D22">
        <w:rPr>
          <w:color w:val="000000" w:themeColor="text1"/>
        </w:rPr>
        <w:t xml:space="preserve"> guidance on noise from:</w:t>
      </w:r>
    </w:p>
    <w:p w14:paraId="481B2C1F" w14:textId="3FC1E3A0" w:rsidR="00DD08E6" w:rsidRPr="00A54D22" w:rsidRDefault="00DD08E6" w:rsidP="00902C90">
      <w:pPr>
        <w:pStyle w:val="ListParagraph"/>
        <w:numPr>
          <w:ilvl w:val="0"/>
          <w:numId w:val="14"/>
        </w:numPr>
        <w:spacing w:before="0" w:after="160"/>
        <w:ind w:left="714" w:hanging="357"/>
        <w:contextualSpacing w:val="0"/>
        <w:rPr>
          <w:color w:val="000000" w:themeColor="text1"/>
        </w:rPr>
      </w:pPr>
      <w:r w:rsidRPr="00A54D22">
        <w:rPr>
          <w:color w:val="000000" w:themeColor="text1"/>
        </w:rPr>
        <w:t xml:space="preserve">the construction of a WEF or transmission line </w:t>
      </w:r>
    </w:p>
    <w:p w14:paraId="55786F0A" w14:textId="6BBAADB6" w:rsidR="00DD08E6" w:rsidRPr="00A54D22" w:rsidRDefault="00DD08E6" w:rsidP="00902C90">
      <w:pPr>
        <w:pStyle w:val="ListParagraph"/>
        <w:numPr>
          <w:ilvl w:val="0"/>
          <w:numId w:val="14"/>
        </w:numPr>
        <w:spacing w:before="0" w:after="160"/>
        <w:ind w:left="714" w:hanging="357"/>
        <w:contextualSpacing w:val="0"/>
        <w:rPr>
          <w:color w:val="000000" w:themeColor="text1"/>
        </w:rPr>
      </w:pPr>
      <w:r w:rsidRPr="00A54D22">
        <w:rPr>
          <w:color w:val="000000" w:themeColor="text1"/>
        </w:rPr>
        <w:t>operation of on-site sources other than wind turbines, such as substation</w:t>
      </w:r>
      <w:r w:rsidR="00574DB6" w:rsidRPr="00A54D22">
        <w:rPr>
          <w:color w:val="000000" w:themeColor="text1"/>
        </w:rPr>
        <w:t xml:space="preserve"> or battery</w:t>
      </w:r>
      <w:r w:rsidRPr="00A54D22">
        <w:rPr>
          <w:color w:val="000000" w:themeColor="text1"/>
        </w:rPr>
        <w:t xml:space="preserve"> equipment</w:t>
      </w:r>
    </w:p>
    <w:p w14:paraId="0848A668" w14:textId="3BDED438" w:rsidR="00DD08E6" w:rsidRPr="00A54D22" w:rsidRDefault="00DD08E6" w:rsidP="00674740">
      <w:pPr>
        <w:pStyle w:val="ListParagraph"/>
        <w:numPr>
          <w:ilvl w:val="0"/>
          <w:numId w:val="14"/>
        </w:numPr>
        <w:spacing w:before="0" w:after="160"/>
        <w:contextualSpacing w:val="0"/>
        <w:rPr>
          <w:color w:val="000000" w:themeColor="text1"/>
        </w:rPr>
      </w:pPr>
      <w:r w:rsidRPr="00A54D22">
        <w:rPr>
          <w:color w:val="000000" w:themeColor="text1"/>
        </w:rPr>
        <w:lastRenderedPageBreak/>
        <w:t>servicing, and maintenance activities at the WEF</w:t>
      </w:r>
      <w:r w:rsidR="00931536" w:rsidRPr="00A54D22">
        <w:rPr>
          <w:color w:val="000000" w:themeColor="text1"/>
        </w:rPr>
        <w:t>.</w:t>
      </w:r>
    </w:p>
    <w:p w14:paraId="66249A1A" w14:textId="1B631E28" w:rsidR="00DD08E6" w:rsidRPr="00A54D22" w:rsidRDefault="00DD08E6" w:rsidP="00DD08E6">
      <w:pPr>
        <w:rPr>
          <w:color w:val="000000" w:themeColor="text1"/>
        </w:rPr>
      </w:pPr>
      <w:r w:rsidRPr="00A54D22" w:rsidDel="001E3B6A">
        <w:rPr>
          <w:color w:val="000000" w:themeColor="text1"/>
        </w:rPr>
        <w:t xml:space="preserve">Risks from noise from construction of WEFs must be managed consistent with both the general environmental duty (GED) and the obligation to not emit and not permit to emit </w:t>
      </w:r>
      <w:r w:rsidRPr="00A54D22" w:rsidDel="001E3B6A">
        <w:rPr>
          <w:i/>
          <w:iCs/>
          <w:color w:val="000000" w:themeColor="text1"/>
        </w:rPr>
        <w:t>unreasonable noise</w:t>
      </w:r>
      <w:r w:rsidRPr="00A54D22" w:rsidDel="001E3B6A">
        <w:rPr>
          <w:color w:val="000000" w:themeColor="text1"/>
        </w:rPr>
        <w:t xml:space="preserve"> under section 166 of the EP Act (see EPA Publication 1820.1: </w:t>
      </w:r>
      <w:r w:rsidRPr="00A54D22" w:rsidDel="001E3B6A">
        <w:rPr>
          <w:i/>
          <w:iCs/>
          <w:color w:val="000000" w:themeColor="text1"/>
        </w:rPr>
        <w:t>Construction – guide to preventing harm to people and the environment</w:t>
      </w:r>
      <w:r w:rsidRPr="00A54D22" w:rsidDel="001E3B6A">
        <w:rPr>
          <w:color w:val="000000" w:themeColor="text1"/>
        </w:rPr>
        <w:t xml:space="preserve">). In addition, the </w:t>
      </w:r>
      <w:r w:rsidRPr="00A54D22" w:rsidDel="001E3B6A">
        <w:rPr>
          <w:i/>
          <w:iCs/>
          <w:color w:val="000000" w:themeColor="text1"/>
        </w:rPr>
        <w:t>Civil Construction, Building and Demolition Guide</w:t>
      </w:r>
      <w:r w:rsidRPr="00A54D22" w:rsidDel="001E3B6A">
        <w:rPr>
          <w:color w:val="000000" w:themeColor="text1"/>
        </w:rPr>
        <w:t xml:space="preserve"> (publication 1834) supports the civil construction, building and demolition industries to eliminate or reduce the risk of harm to human health and the environment and prevent unreasonable noise during the construction of projects through good environmental practice</w:t>
      </w:r>
      <w:r w:rsidRPr="00A54D22">
        <w:rPr>
          <w:color w:val="000000" w:themeColor="text1"/>
        </w:rPr>
        <w:t>.</w:t>
      </w:r>
    </w:p>
    <w:p w14:paraId="7D2FC44F" w14:textId="67E32025" w:rsidR="00DD08E6" w:rsidRPr="00A54D22" w:rsidRDefault="00DD08E6" w:rsidP="00DD08E6">
      <w:pPr>
        <w:rPr>
          <w:color w:val="000000" w:themeColor="text1"/>
        </w:rPr>
      </w:pPr>
      <w:r w:rsidRPr="00A54D22">
        <w:rPr>
          <w:color w:val="000000" w:themeColor="text1"/>
        </w:rPr>
        <w:t xml:space="preserve">The GED also applies to noise from electrical substations and other infrastructure at a WEF, including maintenance and servicing activities. Noise from this type of equipment and activities may also be assessed under Division 3 (CIT) of the Regulations. In addition to not exceeding the noise limits set under the Regulations, noise must not be </w:t>
      </w:r>
      <w:r w:rsidRPr="00A54D22">
        <w:rPr>
          <w:i/>
          <w:iCs/>
          <w:color w:val="000000" w:themeColor="text1"/>
        </w:rPr>
        <w:t>unreasonable</w:t>
      </w:r>
      <w:r w:rsidRPr="00A54D22">
        <w:rPr>
          <w:color w:val="000000" w:themeColor="text1"/>
        </w:rPr>
        <w:t xml:space="preserve"> having regard to the factors of unreasonable noise, including frequency spectrum (r.120) in the low frequencies (refer to </w:t>
      </w:r>
      <w:r w:rsidRPr="00A54D22">
        <w:rPr>
          <w:i/>
          <w:iCs/>
          <w:color w:val="000000" w:themeColor="text1"/>
        </w:rPr>
        <w:t>Noise guidelines: Assessing low frequency noise</w:t>
      </w:r>
      <w:r w:rsidRPr="00A54D22">
        <w:rPr>
          <w:color w:val="000000" w:themeColor="text1"/>
        </w:rPr>
        <w:t xml:space="preserve"> (EPA Publication 1996). See also </w:t>
      </w:r>
      <w:hyperlink r:id="rId25" w:history="1">
        <w:r w:rsidRPr="00A54D22">
          <w:rPr>
            <w:rStyle w:val="Hyperlink"/>
            <w:i/>
            <w:iCs/>
            <w:color w:val="000000" w:themeColor="text1"/>
          </w:rPr>
          <w:t>Commerce, industry and trade noise guidelines</w:t>
        </w:r>
      </w:hyperlink>
      <w:r w:rsidRPr="00A54D22">
        <w:rPr>
          <w:rStyle w:val="FootnoteReference"/>
          <w:i/>
          <w:iCs/>
          <w:color w:val="000000" w:themeColor="text1"/>
          <w:u w:val="single"/>
        </w:rPr>
        <w:footnoteReference w:id="3"/>
      </w:r>
      <w:r w:rsidRPr="00A54D22">
        <w:rPr>
          <w:color w:val="000000" w:themeColor="text1"/>
        </w:rPr>
        <w:t xml:space="preserve"> and </w:t>
      </w:r>
      <w:hyperlink r:id="rId26" w:history="1">
        <w:r w:rsidRPr="00A54D22">
          <w:rPr>
            <w:rStyle w:val="Hyperlink"/>
            <w:i/>
            <w:iCs/>
            <w:color w:val="000000" w:themeColor="text1"/>
          </w:rPr>
          <w:t>Unreasonable noise guideline</w:t>
        </w:r>
      </w:hyperlink>
      <w:r w:rsidRPr="00A54D22">
        <w:rPr>
          <w:i/>
          <w:iCs/>
          <w:color w:val="000000" w:themeColor="text1"/>
        </w:rPr>
        <w:t>s</w:t>
      </w:r>
      <w:r w:rsidRPr="00A54D22">
        <w:rPr>
          <w:rStyle w:val="FootnoteReference"/>
          <w:i/>
          <w:iCs/>
          <w:color w:val="000000" w:themeColor="text1"/>
        </w:rPr>
        <w:footnoteReference w:id="4"/>
      </w:r>
      <w:r w:rsidRPr="00A54D22">
        <w:rPr>
          <w:color w:val="000000" w:themeColor="text1"/>
        </w:rPr>
        <w:t>.</w:t>
      </w:r>
    </w:p>
    <w:p w14:paraId="1FEB3189" w14:textId="1DEEB6C4" w:rsidR="00594774" w:rsidRPr="00A54D22" w:rsidRDefault="006F7A7A" w:rsidP="00DB6251">
      <w:pPr>
        <w:pStyle w:val="Heading2"/>
      </w:pPr>
      <w:bookmarkStart w:id="6" w:name="_Toc185495728"/>
      <w:r w:rsidRPr="00A54D22">
        <w:t xml:space="preserve">2.4. </w:t>
      </w:r>
      <w:r w:rsidR="00594774" w:rsidRPr="00A54D22">
        <w:t>Intended audience</w:t>
      </w:r>
      <w:bookmarkEnd w:id="6"/>
    </w:p>
    <w:p w14:paraId="1CD806C0" w14:textId="445DD676" w:rsidR="00594774" w:rsidRPr="00A54D22" w:rsidRDefault="00594774" w:rsidP="00DB6251">
      <w:pPr>
        <w:keepNext/>
        <w:keepLines/>
        <w:rPr>
          <w:color w:val="000000" w:themeColor="text1"/>
        </w:rPr>
      </w:pPr>
      <w:r w:rsidRPr="00A54D22">
        <w:rPr>
          <w:color w:val="000000" w:themeColor="text1"/>
        </w:rPr>
        <w:t xml:space="preserve">This </w:t>
      </w:r>
      <w:r w:rsidR="0032617A" w:rsidRPr="00A54D22">
        <w:rPr>
          <w:color w:val="000000" w:themeColor="text1"/>
        </w:rPr>
        <w:t xml:space="preserve">technical </w:t>
      </w:r>
      <w:r w:rsidRPr="00A54D22">
        <w:rPr>
          <w:color w:val="000000" w:themeColor="text1"/>
        </w:rPr>
        <w:t>guideline has been prepared by EPA for</w:t>
      </w:r>
      <w:r w:rsidR="002F239B" w:rsidRPr="00A54D22">
        <w:rPr>
          <w:color w:val="000000" w:themeColor="text1"/>
        </w:rPr>
        <w:t xml:space="preserve"> proponents and</w:t>
      </w:r>
      <w:r w:rsidRPr="00A54D22">
        <w:rPr>
          <w:color w:val="000000" w:themeColor="text1"/>
        </w:rPr>
        <w:t xml:space="preserve"> </w:t>
      </w:r>
      <w:r w:rsidR="00DD08E6" w:rsidRPr="00A54D22">
        <w:rPr>
          <w:color w:val="000000" w:themeColor="text1"/>
        </w:rPr>
        <w:t>operators of wind farms</w:t>
      </w:r>
      <w:r w:rsidR="002F239B" w:rsidRPr="00A54D22">
        <w:rPr>
          <w:color w:val="000000" w:themeColor="text1"/>
        </w:rPr>
        <w:t>, planners, consultants</w:t>
      </w:r>
      <w:r w:rsidR="00DD08E6" w:rsidRPr="00A54D22">
        <w:rPr>
          <w:color w:val="000000" w:themeColor="text1"/>
        </w:rPr>
        <w:t xml:space="preserve"> and acousticians</w:t>
      </w:r>
      <w:r w:rsidRPr="00A54D22">
        <w:rPr>
          <w:color w:val="000000" w:themeColor="text1"/>
        </w:rPr>
        <w:t>. However, it may also be useful for other parties involved in the process, such as:</w:t>
      </w:r>
    </w:p>
    <w:p w14:paraId="2687AD26" w14:textId="77777777" w:rsidR="00594774" w:rsidRPr="00A54D22" w:rsidRDefault="00594774" w:rsidP="00DB6251">
      <w:pPr>
        <w:pStyle w:val="ListBullet"/>
        <w:keepNext/>
        <w:keepLines/>
        <w:rPr>
          <w:color w:val="000000" w:themeColor="text1"/>
        </w:rPr>
      </w:pPr>
      <w:r w:rsidRPr="00A54D22">
        <w:rPr>
          <w:color w:val="000000" w:themeColor="text1"/>
        </w:rPr>
        <w:t>planning or responsible authorities and other statutory authorities</w:t>
      </w:r>
    </w:p>
    <w:p w14:paraId="3E0A4387" w14:textId="4DF1793C" w:rsidR="00594774" w:rsidRPr="00A54D22" w:rsidRDefault="00DD08E6" w:rsidP="00DB6251">
      <w:pPr>
        <w:pStyle w:val="ListBullet"/>
        <w:keepNext/>
        <w:keepLines/>
        <w:rPr>
          <w:color w:val="000000" w:themeColor="text1"/>
        </w:rPr>
      </w:pPr>
      <w:r w:rsidRPr="00A54D22">
        <w:rPr>
          <w:color w:val="000000" w:themeColor="text1"/>
        </w:rPr>
        <w:t>environmental auditors</w:t>
      </w:r>
    </w:p>
    <w:p w14:paraId="5B6F027D" w14:textId="0D97CA0C" w:rsidR="00480A11" w:rsidRPr="00A54D22" w:rsidRDefault="00480A11" w:rsidP="00DB6251">
      <w:pPr>
        <w:pStyle w:val="ListBullet"/>
        <w:keepNext/>
        <w:keepLines/>
        <w:rPr>
          <w:color w:val="000000" w:themeColor="text1"/>
        </w:rPr>
      </w:pPr>
      <w:r w:rsidRPr="00A54D22">
        <w:rPr>
          <w:color w:val="000000" w:themeColor="text1"/>
        </w:rPr>
        <w:t>people concerned about noise</w:t>
      </w:r>
      <w:r w:rsidR="009E307F" w:rsidRPr="00A54D22">
        <w:rPr>
          <w:color w:val="000000" w:themeColor="text1"/>
        </w:rPr>
        <w:t xml:space="preserve"> from wind turbines</w:t>
      </w:r>
      <w:r w:rsidRPr="00A54D22">
        <w:rPr>
          <w:color w:val="000000" w:themeColor="text1"/>
        </w:rPr>
        <w:t>.</w:t>
      </w:r>
    </w:p>
    <w:p w14:paraId="22D38FC1" w14:textId="2FF57574" w:rsidR="00594774" w:rsidRPr="00A54D22" w:rsidRDefault="006F7A7A" w:rsidP="0040124D">
      <w:pPr>
        <w:pStyle w:val="Heading1"/>
        <w:ind w:firstLine="0"/>
      </w:pPr>
      <w:bookmarkStart w:id="7" w:name="_Toc185495729"/>
      <w:r w:rsidRPr="00A54D22">
        <w:t xml:space="preserve">3. </w:t>
      </w:r>
      <w:r w:rsidR="726DA26F" w:rsidRPr="00A54D22">
        <w:t>Regulatory Framework</w:t>
      </w:r>
      <w:bookmarkEnd w:id="7"/>
    </w:p>
    <w:p w14:paraId="1AD5DEFC" w14:textId="0C2B2AF0" w:rsidR="00DD08E6" w:rsidRPr="00A54D22" w:rsidRDefault="006F7A7A" w:rsidP="00DD08E6">
      <w:pPr>
        <w:pStyle w:val="Heading2"/>
      </w:pPr>
      <w:bookmarkStart w:id="8" w:name="_Toc143604824"/>
      <w:bookmarkStart w:id="9" w:name="_Toc185495730"/>
      <w:r w:rsidRPr="00A54D22">
        <w:t xml:space="preserve">3.1. </w:t>
      </w:r>
      <w:r w:rsidR="00DD08E6" w:rsidRPr="00A54D22">
        <w:t>Roles and responsibilities</w:t>
      </w:r>
      <w:bookmarkEnd w:id="8"/>
      <w:bookmarkEnd w:id="9"/>
    </w:p>
    <w:p w14:paraId="34F4A1AB" w14:textId="73FDE4FB" w:rsidR="00DD08E6" w:rsidRPr="00A54D22" w:rsidRDefault="00DD08E6" w:rsidP="00DD08E6">
      <w:pPr>
        <w:rPr>
          <w:color w:val="000000" w:themeColor="text1"/>
        </w:rPr>
      </w:pPr>
      <w:r w:rsidRPr="00A54D22">
        <w:rPr>
          <w:color w:val="000000" w:themeColor="text1"/>
        </w:rPr>
        <w:t>Various government entities are responsible for the planning approval</w:t>
      </w:r>
      <w:r w:rsidR="002539C5" w:rsidRPr="00A54D22">
        <w:rPr>
          <w:color w:val="000000" w:themeColor="text1"/>
        </w:rPr>
        <w:t xml:space="preserve"> of WEF</w:t>
      </w:r>
      <w:r w:rsidR="00846505" w:rsidRPr="00A54D22">
        <w:rPr>
          <w:color w:val="000000" w:themeColor="text1"/>
        </w:rPr>
        <w:t xml:space="preserve"> or</w:t>
      </w:r>
      <w:r w:rsidRPr="00A54D22">
        <w:rPr>
          <w:color w:val="000000" w:themeColor="text1"/>
        </w:rPr>
        <w:t xml:space="preserve"> regulation of WEF noise.</w:t>
      </w:r>
    </w:p>
    <w:p w14:paraId="0C8C9F18" w14:textId="13BB0972" w:rsidR="00942672" w:rsidRPr="00A54D22" w:rsidRDefault="00DD08E6" w:rsidP="00DD08E6">
      <w:pPr>
        <w:rPr>
          <w:color w:val="000000" w:themeColor="text1"/>
        </w:rPr>
      </w:pPr>
      <w:r w:rsidRPr="00A54D22">
        <w:rPr>
          <w:color w:val="000000" w:themeColor="text1"/>
        </w:rPr>
        <w:t xml:space="preserve">The Minister for Planning is the </w:t>
      </w:r>
      <w:r w:rsidR="007F7BB8" w:rsidRPr="00A54D22">
        <w:rPr>
          <w:color w:val="000000" w:themeColor="text1"/>
        </w:rPr>
        <w:t>R</w:t>
      </w:r>
      <w:r w:rsidRPr="00A54D22">
        <w:rPr>
          <w:color w:val="000000" w:themeColor="text1"/>
        </w:rPr>
        <w:t xml:space="preserve">esponsible </w:t>
      </w:r>
      <w:r w:rsidR="007F7BB8" w:rsidRPr="00A54D22">
        <w:rPr>
          <w:color w:val="000000" w:themeColor="text1"/>
        </w:rPr>
        <w:t>A</w:t>
      </w:r>
      <w:r w:rsidRPr="00A54D22">
        <w:rPr>
          <w:color w:val="000000" w:themeColor="text1"/>
        </w:rPr>
        <w:t xml:space="preserve">uthority for </w:t>
      </w:r>
      <w:r w:rsidR="002F582A" w:rsidRPr="00A54D22">
        <w:rPr>
          <w:color w:val="000000" w:themeColor="text1"/>
        </w:rPr>
        <w:t xml:space="preserve">assessing and determining </w:t>
      </w:r>
      <w:r w:rsidRPr="00A54D22">
        <w:rPr>
          <w:color w:val="000000" w:themeColor="text1"/>
        </w:rPr>
        <w:t xml:space="preserve">new planning permit applications of all energy generation facilities </w:t>
      </w:r>
      <w:r w:rsidR="00C368D1" w:rsidRPr="00A54D22">
        <w:rPr>
          <w:color w:val="000000" w:themeColor="text1"/>
        </w:rPr>
        <w:t>with an output of</w:t>
      </w:r>
      <w:r w:rsidRPr="00A54D22">
        <w:rPr>
          <w:color w:val="000000" w:themeColor="text1"/>
        </w:rPr>
        <w:t xml:space="preserve"> 1 megawatt or greater, including wind energy facilities.  </w:t>
      </w:r>
    </w:p>
    <w:p w14:paraId="782E79C8" w14:textId="58C5189D" w:rsidR="00DD08E6" w:rsidRPr="00A54D22" w:rsidRDefault="00DD08E6" w:rsidP="00DD08E6">
      <w:pPr>
        <w:rPr>
          <w:color w:val="000000" w:themeColor="text1"/>
        </w:rPr>
      </w:pPr>
      <w:r w:rsidRPr="00A54D22">
        <w:rPr>
          <w:color w:val="000000" w:themeColor="text1"/>
        </w:rPr>
        <w:t xml:space="preserve">Local council </w:t>
      </w:r>
      <w:r w:rsidR="0080437B" w:rsidRPr="00A54D22">
        <w:rPr>
          <w:color w:val="000000" w:themeColor="text1"/>
        </w:rPr>
        <w:t>will</w:t>
      </w:r>
      <w:r w:rsidRPr="00A54D22">
        <w:rPr>
          <w:color w:val="000000" w:themeColor="text1"/>
        </w:rPr>
        <w:t xml:space="preserve"> be the Responsible Authority for </w:t>
      </w:r>
      <w:r w:rsidR="002539C5" w:rsidRPr="00A54D22">
        <w:rPr>
          <w:color w:val="000000" w:themeColor="text1"/>
        </w:rPr>
        <w:t xml:space="preserve">a planning permit application for </w:t>
      </w:r>
      <w:r w:rsidRPr="00A54D22">
        <w:rPr>
          <w:color w:val="000000" w:themeColor="text1"/>
        </w:rPr>
        <w:t>development of a noise sensitive location</w:t>
      </w:r>
      <w:r w:rsidR="00671232" w:rsidRPr="00A54D22">
        <w:rPr>
          <w:color w:val="000000" w:themeColor="text1"/>
        </w:rPr>
        <w:t>, for example a new residence near a wind farm</w:t>
      </w:r>
      <w:r w:rsidR="004B1A22" w:rsidRPr="00A54D22">
        <w:rPr>
          <w:color w:val="000000" w:themeColor="text1"/>
        </w:rPr>
        <w:t xml:space="preserve"> for which a planning permit is required</w:t>
      </w:r>
      <w:r w:rsidRPr="00A54D22">
        <w:rPr>
          <w:color w:val="000000" w:themeColor="text1"/>
        </w:rPr>
        <w:t>.</w:t>
      </w:r>
    </w:p>
    <w:p w14:paraId="2A02F3DB" w14:textId="20BC1FD8" w:rsidR="00DD08E6" w:rsidRPr="00A54D22" w:rsidRDefault="00DD08E6" w:rsidP="00DD08E6">
      <w:pPr>
        <w:rPr>
          <w:color w:val="000000" w:themeColor="text1"/>
        </w:rPr>
      </w:pPr>
      <w:r w:rsidRPr="00A54D22">
        <w:rPr>
          <w:color w:val="000000" w:themeColor="text1"/>
        </w:rPr>
        <w:t xml:space="preserve">EPA is an independent statutory authority that operates under the EP Act . EPA’s role is to protect human health and the environment by reducing the harmful effects of pollution and waste, including noise pollution. </w:t>
      </w:r>
    </w:p>
    <w:p w14:paraId="4E51D852" w14:textId="1EDAB4B3" w:rsidR="00DD08E6" w:rsidRPr="00A54D22" w:rsidRDefault="00DD08E6" w:rsidP="00DD08E6">
      <w:pPr>
        <w:rPr>
          <w:rFonts w:ascii="Arial" w:hAnsi="Arial" w:cs="Arial"/>
          <w:color w:val="000000" w:themeColor="text1"/>
          <w:szCs w:val="20"/>
        </w:rPr>
      </w:pPr>
      <w:r w:rsidRPr="00A54D22">
        <w:rPr>
          <w:color w:val="000000" w:themeColor="text1"/>
        </w:rPr>
        <w:lastRenderedPageBreak/>
        <w:t>EPA regulates noise from ongoing operations once a WEF begins operating. It may also investigate complaints related to wind turbine noise and take enforcement actions</w:t>
      </w:r>
      <w:r w:rsidR="00862F37" w:rsidRPr="00A54D22">
        <w:rPr>
          <w:color w:val="000000" w:themeColor="text1"/>
        </w:rPr>
        <w:t xml:space="preserve"> for failures to meet the compliance requirements set out in the EP Act and Regulations. For</w:t>
      </w:r>
      <w:r w:rsidR="005372F8" w:rsidRPr="00A54D22">
        <w:rPr>
          <w:color w:val="000000" w:themeColor="text1"/>
        </w:rPr>
        <w:t xml:space="preserve"> more information on the compliance requirements for WEF operators under the </w:t>
      </w:r>
      <w:r w:rsidR="00AC17E7" w:rsidRPr="00A54D22">
        <w:rPr>
          <w:color w:val="000000" w:themeColor="text1"/>
        </w:rPr>
        <w:t xml:space="preserve">Act and </w:t>
      </w:r>
      <w:r w:rsidR="005372F8" w:rsidRPr="00A54D22">
        <w:rPr>
          <w:color w:val="000000" w:themeColor="text1"/>
        </w:rPr>
        <w:t xml:space="preserve">Regulations, see </w:t>
      </w:r>
      <w:hyperlink r:id="rId27" w:history="1">
        <w:r w:rsidR="005372F8" w:rsidRPr="00A54D22">
          <w:rPr>
            <w:rStyle w:val="cf11"/>
            <w:rFonts w:asciiTheme="minorHAnsi" w:hAnsiTheme="minorHAnsi"/>
            <w:color w:val="000000" w:themeColor="text1"/>
            <w:sz w:val="20"/>
            <w:szCs w:val="20"/>
            <w:u w:val="single"/>
          </w:rPr>
          <w:t>Wind Energy Facility Turbine Noise Regulation Guidelines</w:t>
        </w:r>
      </w:hyperlink>
      <w:r w:rsidR="005372F8" w:rsidRPr="00A54D22">
        <w:rPr>
          <w:rFonts w:ascii="Arial" w:hAnsi="Arial" w:cs="Arial"/>
          <w:color w:val="000000" w:themeColor="text1"/>
          <w:szCs w:val="20"/>
        </w:rPr>
        <w:t>.</w:t>
      </w:r>
    </w:p>
    <w:p w14:paraId="34A6C342" w14:textId="520CD66D" w:rsidR="00F64B74" w:rsidRPr="00A54D22" w:rsidRDefault="00DA2115" w:rsidP="00F64B74">
      <w:pPr>
        <w:pStyle w:val="Heading2"/>
      </w:pPr>
      <w:bookmarkStart w:id="10" w:name="_Toc185495731"/>
      <w:r w:rsidRPr="00A54D22">
        <w:t xml:space="preserve">3.2. </w:t>
      </w:r>
      <w:r w:rsidR="00F64B74" w:rsidRPr="00A54D22">
        <w:t>Victoria Planning Provisions</w:t>
      </w:r>
      <w:bookmarkEnd w:id="10"/>
      <w:r w:rsidR="00F64B74" w:rsidRPr="00A54D22">
        <w:t xml:space="preserve"> </w:t>
      </w:r>
    </w:p>
    <w:p w14:paraId="7C9D7B43" w14:textId="0D7212C3" w:rsidR="00F64B74" w:rsidRPr="00A54D22" w:rsidRDefault="00F64B74" w:rsidP="00F64B74">
      <w:pPr>
        <w:rPr>
          <w:color w:val="000000" w:themeColor="text1"/>
        </w:rPr>
      </w:pPr>
      <w:r w:rsidRPr="00A54D22">
        <w:rPr>
          <w:color w:val="000000" w:themeColor="text1"/>
        </w:rPr>
        <w:t>The Victoria Planning Provisions (VPP) outline planning requirements for planning permit applications.  The planning policy for WEFs in Victoria is set out in clause 52.32 of the VPPs. Clause 52.32 outlines the planning requirements related to the establishment of wind energy facilities in Victoria.</w:t>
      </w:r>
    </w:p>
    <w:p w14:paraId="7539C502" w14:textId="1085617F" w:rsidR="006B6C49" w:rsidRPr="00A54D22" w:rsidRDefault="00F64B74" w:rsidP="0095328E">
      <w:pPr>
        <w:rPr>
          <w:color w:val="000000" w:themeColor="text1"/>
        </w:rPr>
      </w:pPr>
      <w:r w:rsidRPr="00A54D22">
        <w:rPr>
          <w:color w:val="000000" w:themeColor="text1"/>
        </w:rPr>
        <w:t xml:space="preserve">In particular, VPP </w:t>
      </w:r>
      <w:r w:rsidR="006A6FB4" w:rsidRPr="00A54D22">
        <w:rPr>
          <w:color w:val="000000" w:themeColor="text1"/>
        </w:rPr>
        <w:t>cl</w:t>
      </w:r>
      <w:r w:rsidR="00C36F98" w:rsidRPr="00A54D22">
        <w:rPr>
          <w:color w:val="000000" w:themeColor="text1"/>
        </w:rPr>
        <w:t>ause</w:t>
      </w:r>
      <w:r w:rsidR="006A6FB4" w:rsidRPr="00A54D22">
        <w:rPr>
          <w:color w:val="000000" w:themeColor="text1"/>
        </w:rPr>
        <w:t xml:space="preserve"> </w:t>
      </w:r>
      <w:r w:rsidRPr="00A54D22">
        <w:rPr>
          <w:color w:val="000000" w:themeColor="text1"/>
        </w:rPr>
        <w:t xml:space="preserve">52.32-4 requires </w:t>
      </w:r>
      <w:r w:rsidR="006B6C49" w:rsidRPr="00A54D22">
        <w:rPr>
          <w:color w:val="000000" w:themeColor="text1"/>
        </w:rPr>
        <w:t xml:space="preserve">the proponent to provide a pre-construction (predictive) noise assessment report </w:t>
      </w:r>
      <w:r w:rsidR="003050DE" w:rsidRPr="00A54D22">
        <w:rPr>
          <w:color w:val="000000" w:themeColor="text1"/>
        </w:rPr>
        <w:t xml:space="preserve">prepared by a suitably qualified and experienced acoustician </w:t>
      </w:r>
      <w:r w:rsidR="006B6C49" w:rsidRPr="00A54D22">
        <w:rPr>
          <w:color w:val="000000" w:themeColor="text1"/>
        </w:rPr>
        <w:t xml:space="preserve">that: </w:t>
      </w:r>
    </w:p>
    <w:p w14:paraId="4447D011" w14:textId="77777777" w:rsidR="006B6C49" w:rsidRPr="00A54D22" w:rsidRDefault="006B6C49" w:rsidP="006B6C49">
      <w:pPr>
        <w:numPr>
          <w:ilvl w:val="1"/>
          <w:numId w:val="44"/>
        </w:numPr>
        <w:rPr>
          <w:color w:val="000000" w:themeColor="text1"/>
        </w:rPr>
      </w:pPr>
      <w:r w:rsidRPr="00A54D22">
        <w:rPr>
          <w:color w:val="000000" w:themeColor="text1"/>
        </w:rPr>
        <w:t>Reports on a pre-construction (predictive) noise assessment conducted in accordance with</w:t>
      </w:r>
      <w:r w:rsidRPr="00A54D22">
        <w:rPr>
          <w:rFonts w:ascii="Cambria" w:hAnsi="Cambria" w:cs="Cambria"/>
          <w:color w:val="000000" w:themeColor="text1"/>
        </w:rPr>
        <w:t> </w:t>
      </w:r>
      <w:r w:rsidRPr="00A54D22">
        <w:rPr>
          <w:i/>
          <w:iCs/>
          <w:color w:val="000000" w:themeColor="text1"/>
        </w:rPr>
        <w:t>New Zealand Standard NZS6808:2010, Acoustics - Wind Farm Noise</w:t>
      </w:r>
      <w:r w:rsidRPr="00A54D22">
        <w:rPr>
          <w:color w:val="000000" w:themeColor="text1"/>
        </w:rPr>
        <w:t>.</w:t>
      </w:r>
    </w:p>
    <w:p w14:paraId="1205FD36" w14:textId="77777777" w:rsidR="006B6C49" w:rsidRPr="00A54D22" w:rsidRDefault="006B6C49" w:rsidP="006B6C49">
      <w:pPr>
        <w:numPr>
          <w:ilvl w:val="1"/>
          <w:numId w:val="44"/>
        </w:numPr>
        <w:rPr>
          <w:color w:val="000000" w:themeColor="text1"/>
        </w:rPr>
      </w:pPr>
      <w:r w:rsidRPr="00A54D22">
        <w:rPr>
          <w:color w:val="000000" w:themeColor="text1"/>
        </w:rPr>
        <w:t>Provides an assessment of whether the proposed wind energy facility will comply with the noise limit for that facility under Division 5 Part 5.3 of the</w:t>
      </w:r>
      <w:r w:rsidRPr="00A54D22">
        <w:rPr>
          <w:rFonts w:ascii="Cambria" w:hAnsi="Cambria" w:cs="Cambria"/>
          <w:color w:val="000000" w:themeColor="text1"/>
        </w:rPr>
        <w:t> </w:t>
      </w:r>
      <w:r w:rsidRPr="00A54D22">
        <w:rPr>
          <w:i/>
          <w:iCs/>
          <w:color w:val="000000" w:themeColor="text1"/>
        </w:rPr>
        <w:t>Environment Protection Regulations 2021</w:t>
      </w:r>
      <w:r w:rsidRPr="00A54D22">
        <w:rPr>
          <w:color w:val="000000" w:themeColor="text1"/>
        </w:rPr>
        <w:t>.</w:t>
      </w:r>
      <w:r w:rsidRPr="00A54D22">
        <w:rPr>
          <w:rFonts w:ascii="Cambria" w:hAnsi="Cambria" w:cs="Cambria"/>
          <w:color w:val="000000" w:themeColor="text1"/>
        </w:rPr>
        <w:t> </w:t>
      </w:r>
    </w:p>
    <w:p w14:paraId="0ACFBCB7" w14:textId="77777777" w:rsidR="006B6C49" w:rsidRPr="00A54D22" w:rsidRDefault="006B6C49" w:rsidP="006B6C49">
      <w:pPr>
        <w:numPr>
          <w:ilvl w:val="1"/>
          <w:numId w:val="44"/>
        </w:numPr>
        <w:rPr>
          <w:color w:val="000000" w:themeColor="text1"/>
        </w:rPr>
      </w:pPr>
      <w:r w:rsidRPr="00A54D22">
        <w:rPr>
          <w:color w:val="000000" w:themeColor="text1"/>
        </w:rPr>
        <w:t>Where the proposed wind energy facility will be the subject of a wind turbine noise agreement under Division 5 of Part 5.3 of the</w:t>
      </w:r>
      <w:r w:rsidRPr="00A54D22">
        <w:rPr>
          <w:rFonts w:ascii="Cambria" w:hAnsi="Cambria" w:cs="Cambria"/>
          <w:color w:val="000000" w:themeColor="text1"/>
        </w:rPr>
        <w:t> </w:t>
      </w:r>
      <w:r w:rsidRPr="00A54D22">
        <w:rPr>
          <w:i/>
          <w:iCs/>
          <w:color w:val="000000" w:themeColor="text1"/>
        </w:rPr>
        <w:t>Environment Protection Regulations 2021,</w:t>
      </w:r>
      <w:r w:rsidRPr="00A54D22">
        <w:rPr>
          <w:rFonts w:ascii="Cambria" w:hAnsi="Cambria" w:cs="Cambria"/>
          <w:i/>
          <w:iCs/>
          <w:color w:val="000000" w:themeColor="text1"/>
        </w:rPr>
        <w:t> </w:t>
      </w:r>
      <w:r w:rsidRPr="00A54D22">
        <w:rPr>
          <w:color w:val="000000" w:themeColor="text1"/>
        </w:rPr>
        <w:t>specifies the premises of the relevant landowner (including any particular buildings) to which the agreement relates and provides an assessment of whether the proposed wind energy facility will comply with the modified noise limit for that facility specified in the agreement.</w:t>
      </w:r>
    </w:p>
    <w:p w14:paraId="5E875F84" w14:textId="77777777" w:rsidR="006B6C49" w:rsidRPr="00A54D22" w:rsidRDefault="006B6C49" w:rsidP="006B6C49">
      <w:pPr>
        <w:numPr>
          <w:ilvl w:val="1"/>
          <w:numId w:val="44"/>
        </w:numPr>
        <w:rPr>
          <w:color w:val="000000" w:themeColor="text1"/>
        </w:rPr>
      </w:pPr>
      <w:r w:rsidRPr="00A54D22">
        <w:rPr>
          <w:color w:val="000000" w:themeColor="text1"/>
        </w:rPr>
        <w:t>Is prepared on the basis that the relevant noise standard under Division 5 of Part 5.3 of the</w:t>
      </w:r>
      <w:r w:rsidRPr="00A54D22">
        <w:rPr>
          <w:rFonts w:ascii="Cambria" w:hAnsi="Cambria" w:cs="Cambria"/>
          <w:color w:val="000000" w:themeColor="text1"/>
        </w:rPr>
        <w:t> </w:t>
      </w:r>
      <w:r w:rsidRPr="00A54D22">
        <w:rPr>
          <w:i/>
          <w:iCs/>
          <w:color w:val="000000" w:themeColor="text1"/>
        </w:rPr>
        <w:t>Environment Protection Regulations 2021</w:t>
      </w:r>
      <w:r w:rsidRPr="00A54D22">
        <w:rPr>
          <w:rFonts w:ascii="Cambria" w:hAnsi="Cambria" w:cs="Cambria"/>
          <w:color w:val="000000" w:themeColor="text1"/>
        </w:rPr>
        <w:t> </w:t>
      </w:r>
      <w:r w:rsidRPr="00A54D22">
        <w:rPr>
          <w:color w:val="000000" w:themeColor="text1"/>
        </w:rPr>
        <w:t>will be</w:t>
      </w:r>
      <w:r w:rsidRPr="00A54D22">
        <w:rPr>
          <w:rFonts w:ascii="Cambria" w:hAnsi="Cambria" w:cs="Cambria"/>
          <w:color w:val="000000" w:themeColor="text1"/>
        </w:rPr>
        <w:t> </w:t>
      </w:r>
      <w:r w:rsidRPr="00A54D22">
        <w:rPr>
          <w:i/>
          <w:iCs/>
          <w:color w:val="000000" w:themeColor="text1"/>
        </w:rPr>
        <w:t>New Zealand Standard NZS6808:2010, Acoustics - Wind Farm Noise</w:t>
      </w:r>
      <w:r w:rsidRPr="00A54D22">
        <w:rPr>
          <w:rFonts w:ascii="Cambria" w:hAnsi="Cambria" w:cs="Cambria"/>
          <w:color w:val="000000" w:themeColor="text1"/>
        </w:rPr>
        <w:t> </w:t>
      </w:r>
      <w:r w:rsidRPr="00A54D22">
        <w:rPr>
          <w:color w:val="000000" w:themeColor="text1"/>
        </w:rPr>
        <w:t>and includes</w:t>
      </w:r>
      <w:r w:rsidRPr="00A54D22">
        <w:rPr>
          <w:rFonts w:ascii="Cambria" w:hAnsi="Cambria" w:cs="Cambria"/>
          <w:color w:val="000000" w:themeColor="text1"/>
        </w:rPr>
        <w:t> </w:t>
      </w:r>
      <w:r w:rsidRPr="00A54D22">
        <w:rPr>
          <w:color w:val="000000" w:themeColor="text1"/>
        </w:rPr>
        <w:t>an assessment of whether a high amenity noise limit is applicable under Section 5.3 of the standard.</w:t>
      </w:r>
      <w:r w:rsidRPr="00A54D22">
        <w:rPr>
          <w:rFonts w:ascii="Cambria" w:hAnsi="Cambria" w:cs="Cambria"/>
          <w:color w:val="000000" w:themeColor="text1"/>
        </w:rPr>
        <w:t> </w:t>
      </w:r>
    </w:p>
    <w:p w14:paraId="3B05C0DC" w14:textId="77777777" w:rsidR="006B6C49" w:rsidRPr="00A54D22" w:rsidRDefault="006B6C49" w:rsidP="00F64B74">
      <w:pPr>
        <w:rPr>
          <w:color w:val="000000" w:themeColor="text1"/>
        </w:rPr>
      </w:pPr>
    </w:p>
    <w:p w14:paraId="71237668" w14:textId="34BE316F" w:rsidR="00F64B74" w:rsidRPr="00A54D22" w:rsidRDefault="00F64B74" w:rsidP="00F64B74">
      <w:pPr>
        <w:rPr>
          <w:color w:val="000000" w:themeColor="text1"/>
        </w:rPr>
      </w:pPr>
      <w:r w:rsidRPr="00A54D22">
        <w:rPr>
          <w:color w:val="000000" w:themeColor="text1"/>
        </w:rPr>
        <w:t>The planning provisions also include an application requirement that proponents include a report prepared by an environmental auditor appointed under Part 8.3 of the</w:t>
      </w:r>
      <w:r w:rsidRPr="00A54D22">
        <w:rPr>
          <w:rFonts w:ascii="Cambria" w:hAnsi="Cambria" w:cs="Cambria" w:hint="eastAsia"/>
          <w:color w:val="000000" w:themeColor="text1"/>
        </w:rPr>
        <w:t> </w:t>
      </w:r>
      <w:r w:rsidRPr="00A54D22">
        <w:rPr>
          <w:color w:val="000000" w:themeColor="text1"/>
        </w:rPr>
        <w:t>E</w:t>
      </w:r>
      <w:r w:rsidR="004D7E34" w:rsidRPr="00A54D22">
        <w:rPr>
          <w:color w:val="000000" w:themeColor="text1"/>
        </w:rPr>
        <w:t xml:space="preserve">P </w:t>
      </w:r>
      <w:r w:rsidRPr="00A54D22">
        <w:rPr>
          <w:color w:val="000000" w:themeColor="text1"/>
        </w:rPr>
        <w:t xml:space="preserve">Act </w:t>
      </w:r>
      <w:r w:rsidRPr="00A54D22">
        <w:rPr>
          <w:rFonts w:ascii="Cambria" w:hAnsi="Cambria" w:cs="Cambria" w:hint="eastAsia"/>
          <w:color w:val="000000" w:themeColor="text1"/>
        </w:rPr>
        <w:t> </w:t>
      </w:r>
      <w:r w:rsidRPr="00A54D22">
        <w:rPr>
          <w:color w:val="000000" w:themeColor="text1"/>
        </w:rPr>
        <w:t>that verifies whether or not the pre-construction (predictive) noise assessment was conducted in accordance with</w:t>
      </w:r>
      <w:r w:rsidRPr="00A54D22">
        <w:rPr>
          <w:rFonts w:ascii="Cambria" w:hAnsi="Cambria" w:cs="Cambria" w:hint="eastAsia"/>
          <w:color w:val="000000" w:themeColor="text1"/>
        </w:rPr>
        <w:t> </w:t>
      </w:r>
      <w:r w:rsidRPr="00A54D22">
        <w:rPr>
          <w:color w:val="000000" w:themeColor="text1"/>
        </w:rPr>
        <w:t>New Zealand Standard NZS6808:2010, Acoustics - Wind Farm Noise.</w:t>
      </w:r>
      <w:r w:rsidRPr="00A54D22">
        <w:rPr>
          <w:rFonts w:ascii="Cambria" w:hAnsi="Cambria" w:cs="Cambria" w:hint="eastAsia"/>
          <w:color w:val="000000" w:themeColor="text1"/>
        </w:rPr>
        <w:t> </w:t>
      </w:r>
    </w:p>
    <w:p w14:paraId="64F0E822" w14:textId="7F7B4CE8" w:rsidR="000D7050" w:rsidRPr="00A54D22" w:rsidRDefault="00F64B74" w:rsidP="00DD08E6">
      <w:pPr>
        <w:rPr>
          <w:color w:val="000000" w:themeColor="text1"/>
        </w:rPr>
      </w:pPr>
      <w:r w:rsidRPr="00A54D22">
        <w:rPr>
          <w:color w:val="000000" w:themeColor="text1"/>
        </w:rPr>
        <w:t xml:space="preserve">For information about the planning approval process refer to </w:t>
      </w:r>
      <w:hyperlink r:id="rId28" w:history="1">
        <w:r w:rsidRPr="00A54D22">
          <w:rPr>
            <w:rStyle w:val="Hyperlink"/>
            <w:color w:val="000000" w:themeColor="text1"/>
          </w:rPr>
          <w:t>https://www.planning.vic.gov.au/guides-and-resources/guides/all-guides/renewable-energy-facilities/wind-energy-facilities</w:t>
        </w:r>
      </w:hyperlink>
      <w:r w:rsidRPr="00A54D22">
        <w:rPr>
          <w:color w:val="000000" w:themeColor="text1"/>
        </w:rPr>
        <w:t xml:space="preserve">, clause 52.32 of the </w:t>
      </w:r>
      <w:r w:rsidR="004D7E34" w:rsidRPr="00A54D22">
        <w:rPr>
          <w:color w:val="000000" w:themeColor="text1"/>
        </w:rPr>
        <w:t xml:space="preserve">VPP </w:t>
      </w:r>
      <w:r w:rsidRPr="00A54D22">
        <w:rPr>
          <w:color w:val="000000" w:themeColor="text1"/>
        </w:rPr>
        <w:t xml:space="preserve">and the </w:t>
      </w:r>
      <w:r w:rsidRPr="00A54D22">
        <w:rPr>
          <w:i/>
          <w:iCs/>
          <w:color w:val="000000" w:themeColor="text1"/>
        </w:rPr>
        <w:t>Planning Guidelines for Development of Wind Energy Facilities</w:t>
      </w:r>
      <w:r w:rsidRPr="00A54D22">
        <w:rPr>
          <w:color w:val="000000" w:themeColor="text1"/>
        </w:rPr>
        <w:t xml:space="preserve"> (Department of Transport and Planning, September 2023). </w:t>
      </w:r>
    </w:p>
    <w:p w14:paraId="34E4B1BC" w14:textId="18681A5A" w:rsidR="00DD08E6" w:rsidRPr="00A54D22" w:rsidRDefault="002F0E42" w:rsidP="66FA5EE1">
      <w:pPr>
        <w:pStyle w:val="Heading2"/>
      </w:pPr>
      <w:bookmarkStart w:id="11" w:name="_Toc132966327"/>
      <w:bookmarkStart w:id="12" w:name="_Toc143604825"/>
      <w:bookmarkStart w:id="13" w:name="_Toc185495732"/>
      <w:r w:rsidRPr="00A54D22">
        <w:t xml:space="preserve">3.3. </w:t>
      </w:r>
      <w:r w:rsidR="726DA26F" w:rsidRPr="00A54D22">
        <w:t>The general environmental duty and unreasonable noise</w:t>
      </w:r>
      <w:bookmarkEnd w:id="11"/>
      <w:bookmarkEnd w:id="12"/>
      <w:bookmarkEnd w:id="13"/>
    </w:p>
    <w:p w14:paraId="44833B02" w14:textId="10BAE2E0" w:rsidR="00DD08E6" w:rsidRPr="00A54D22" w:rsidRDefault="00DD08E6" w:rsidP="00DD08E6">
      <w:pPr>
        <w:rPr>
          <w:color w:val="000000" w:themeColor="text1"/>
          <w:sz w:val="24"/>
          <w:szCs w:val="24"/>
        </w:rPr>
      </w:pPr>
      <w:r w:rsidRPr="00A54D22">
        <w:rPr>
          <w:color w:val="000000" w:themeColor="text1"/>
        </w:rPr>
        <w:t xml:space="preserve">The GED (section 25 of the </w:t>
      </w:r>
      <w:r w:rsidR="004D7E34" w:rsidRPr="00A54D22">
        <w:rPr>
          <w:color w:val="000000" w:themeColor="text1"/>
        </w:rPr>
        <w:t xml:space="preserve">EP </w:t>
      </w:r>
      <w:r w:rsidRPr="00A54D22">
        <w:rPr>
          <w:color w:val="000000" w:themeColor="text1"/>
        </w:rPr>
        <w:t>Act) requires people who are engaging in any activity that may give rise to risks of harm to human health or the environment from pollution or waste to minimise those risks, so far as reasonably practicable. This requires those risks be eliminated so far as reasonably practicable, or if that is not possible, to be reduced so far as reasonably practicable.</w:t>
      </w:r>
      <w:r w:rsidRPr="00A54D22">
        <w:rPr>
          <w:rFonts w:ascii="Cambria" w:hAnsi="Cambria" w:cs="Cambria"/>
          <w:color w:val="000000" w:themeColor="text1"/>
        </w:rPr>
        <w:t> </w:t>
      </w:r>
      <w:r w:rsidRPr="00A54D22">
        <w:rPr>
          <w:color w:val="000000" w:themeColor="text1"/>
        </w:rPr>
        <w:t xml:space="preserve"> </w:t>
      </w:r>
    </w:p>
    <w:p w14:paraId="797BA107" w14:textId="564790F1" w:rsidR="00DD08E6" w:rsidRPr="00A54D22" w:rsidRDefault="00DD08E6" w:rsidP="00DD08E6">
      <w:pPr>
        <w:rPr>
          <w:color w:val="000000" w:themeColor="text1"/>
        </w:rPr>
      </w:pPr>
      <w:r w:rsidRPr="00A54D22">
        <w:rPr>
          <w:color w:val="000000" w:themeColor="text1"/>
        </w:rPr>
        <w:lastRenderedPageBreak/>
        <w:t xml:space="preserve">The </w:t>
      </w:r>
      <w:r w:rsidR="004D7E34" w:rsidRPr="00A54D22">
        <w:rPr>
          <w:color w:val="000000" w:themeColor="text1"/>
        </w:rPr>
        <w:t xml:space="preserve">EP </w:t>
      </w:r>
      <w:r w:rsidRPr="00A54D22">
        <w:rPr>
          <w:color w:val="000000" w:themeColor="text1"/>
        </w:rPr>
        <w:t xml:space="preserve">Act also prohibits the emission of </w:t>
      </w:r>
      <w:r w:rsidRPr="00A54D22">
        <w:rPr>
          <w:i/>
          <w:iCs/>
          <w:color w:val="000000" w:themeColor="text1"/>
        </w:rPr>
        <w:t>unreasonable noise</w:t>
      </w:r>
      <w:r w:rsidRPr="00A54D22">
        <w:rPr>
          <w:color w:val="000000" w:themeColor="text1"/>
        </w:rPr>
        <w:t xml:space="preserve">. Section 166 of the </w:t>
      </w:r>
      <w:r w:rsidR="004D7E34" w:rsidRPr="00A54D22">
        <w:rPr>
          <w:color w:val="000000" w:themeColor="text1"/>
        </w:rPr>
        <w:t xml:space="preserve">EP </w:t>
      </w:r>
      <w:r w:rsidRPr="00A54D22">
        <w:rPr>
          <w:color w:val="000000" w:themeColor="text1"/>
        </w:rPr>
        <w:t>Act imposes an obligation on any individual not to emit unreasonable noise and not to permit the emission of an unreasonable noise. This applies to the emission of noise from any place or premises that is not a residential premises.</w:t>
      </w:r>
    </w:p>
    <w:p w14:paraId="16DD7990" w14:textId="2DC649D6" w:rsidR="00DD08E6" w:rsidRPr="00A54D22" w:rsidRDefault="00DD08E6" w:rsidP="00DD08E6">
      <w:pPr>
        <w:rPr>
          <w:color w:val="000000" w:themeColor="text1"/>
        </w:rPr>
      </w:pPr>
      <w:r w:rsidRPr="00A54D22">
        <w:rPr>
          <w:color w:val="000000" w:themeColor="text1"/>
        </w:rPr>
        <w:t xml:space="preserve">Unreasonable noise is defined in section 3(1) of the </w:t>
      </w:r>
      <w:r w:rsidR="004D7E34" w:rsidRPr="00A54D22">
        <w:rPr>
          <w:color w:val="000000" w:themeColor="text1"/>
        </w:rPr>
        <w:t xml:space="preserve">EP </w:t>
      </w:r>
      <w:r w:rsidRPr="00A54D22">
        <w:rPr>
          <w:color w:val="000000" w:themeColor="text1"/>
        </w:rPr>
        <w:t xml:space="preserve">Act, which includes prescribed unreasonable noise. In addition to prescribed unreasonable noise, noise may be unreasonable based on its characteristics and the circumstances in which it is emitted as set out in sections 3(1)(a)(i)-(v) of the </w:t>
      </w:r>
      <w:r w:rsidR="004D7E34" w:rsidRPr="00A54D22">
        <w:rPr>
          <w:color w:val="000000" w:themeColor="text1"/>
        </w:rPr>
        <w:t xml:space="preserve">EP </w:t>
      </w:r>
      <w:r w:rsidRPr="00A54D22">
        <w:rPr>
          <w:color w:val="000000" w:themeColor="text1"/>
        </w:rPr>
        <w:t>Act.</w:t>
      </w:r>
    </w:p>
    <w:p w14:paraId="498D5211" w14:textId="40A62FD3" w:rsidR="00DD08E6" w:rsidRPr="00A54D22" w:rsidRDefault="00DD08E6" w:rsidP="00DD08E6">
      <w:pPr>
        <w:rPr>
          <w:color w:val="000000" w:themeColor="text1"/>
        </w:rPr>
      </w:pPr>
      <w:r w:rsidRPr="00A54D22">
        <w:rPr>
          <w:color w:val="000000" w:themeColor="text1"/>
        </w:rPr>
        <w:t xml:space="preserve">The obligations to comply with the GED and prevent unreasonable noise emissions apply to WEFs. To provide greater certainty to the industry, Division 5 of Part 5.3 of the Regulations was introduced to set out what WEF operators must do to demonstrate compliance with noise emission duties under the </w:t>
      </w:r>
      <w:r w:rsidR="00A734AF" w:rsidRPr="00A54D22">
        <w:rPr>
          <w:color w:val="000000" w:themeColor="text1"/>
        </w:rPr>
        <w:t xml:space="preserve">EP </w:t>
      </w:r>
      <w:r w:rsidRPr="00A54D22">
        <w:rPr>
          <w:color w:val="000000" w:themeColor="text1"/>
        </w:rPr>
        <w:t>Act. Regulation</w:t>
      </w:r>
      <w:r w:rsidRPr="00A54D22">
        <w:rPr>
          <w:rFonts w:ascii="Cambria" w:hAnsi="Cambria" w:cs="Cambria"/>
          <w:color w:val="000000" w:themeColor="text1"/>
        </w:rPr>
        <w:t> </w:t>
      </w:r>
      <w:r w:rsidRPr="00A54D22">
        <w:rPr>
          <w:color w:val="000000" w:themeColor="text1"/>
        </w:rPr>
        <w:t xml:space="preserve">131H prescribes wind turbine noise as </w:t>
      </w:r>
      <w:r w:rsidRPr="00A54D22">
        <w:rPr>
          <w:i/>
          <w:iCs/>
          <w:color w:val="000000" w:themeColor="text1"/>
        </w:rPr>
        <w:t>unreasonable noise</w:t>
      </w:r>
      <w:r w:rsidRPr="00A54D22">
        <w:rPr>
          <w:color w:val="000000" w:themeColor="text1"/>
        </w:rPr>
        <w:t xml:space="preserve"> if it exceeds the noise limit for the WEF or, if the noise is assessed at an alternative monitoring point, the applicable alternative monitoring point criterion.</w:t>
      </w:r>
    </w:p>
    <w:p w14:paraId="4D923E53" w14:textId="36AC80CD" w:rsidR="00DD08E6" w:rsidRPr="00A54D22" w:rsidRDefault="726DA26F" w:rsidP="66FA5EE1">
      <w:pPr>
        <w:rPr>
          <w:color w:val="000000" w:themeColor="text1"/>
        </w:rPr>
      </w:pPr>
      <w:r w:rsidRPr="00A54D22">
        <w:rPr>
          <w:color w:val="000000" w:themeColor="text1"/>
        </w:rPr>
        <w:t>For greater clarity on how to comply with the GED, an Act compliance note</w:t>
      </w:r>
      <w:r w:rsidR="00DD08E6" w:rsidRPr="00A54D22">
        <w:rPr>
          <w:rStyle w:val="FootnoteReference"/>
          <w:color w:val="000000" w:themeColor="text1"/>
        </w:rPr>
        <w:footnoteReference w:id="5"/>
      </w:r>
      <w:r w:rsidRPr="00A54D22">
        <w:rPr>
          <w:color w:val="000000" w:themeColor="text1"/>
        </w:rPr>
        <w:t xml:space="preserve"> was included in regulations 131C and 131CA(1). These regulations set out how operators of WEFs must comply with the GED under Section</w:t>
      </w:r>
      <w:r w:rsidRPr="00A54D22">
        <w:rPr>
          <w:rFonts w:ascii="Cambria" w:hAnsi="Cambria" w:cs="Cambria"/>
          <w:color w:val="000000" w:themeColor="text1"/>
        </w:rPr>
        <w:t> </w:t>
      </w:r>
      <w:r w:rsidRPr="00A54D22">
        <w:rPr>
          <w:color w:val="000000" w:themeColor="text1"/>
        </w:rPr>
        <w:t xml:space="preserve">25(1) of the </w:t>
      </w:r>
      <w:r w:rsidR="00A734AF" w:rsidRPr="00A54D22">
        <w:rPr>
          <w:color w:val="000000" w:themeColor="text1"/>
        </w:rPr>
        <w:t xml:space="preserve">EP </w:t>
      </w:r>
      <w:r w:rsidRPr="00A54D22">
        <w:rPr>
          <w:color w:val="000000" w:themeColor="text1"/>
        </w:rPr>
        <w:t>Act with respect to wind turbine noise. Specifically, to comply with the GED, operators of WEFs must ensure that wind turbine noise complies with the noise limits for that facility and must take all applicable actions set out in Division 5 of Part 5.3 of the Regulations to manage and review the wind turbine noise.</w:t>
      </w:r>
    </w:p>
    <w:p w14:paraId="4972871F" w14:textId="6E5A12E7" w:rsidR="003D2B98" w:rsidRPr="00A54D22" w:rsidRDefault="008930FB" w:rsidP="00DD08E6">
      <w:pPr>
        <w:rPr>
          <w:color w:val="000000" w:themeColor="text1"/>
        </w:rPr>
      </w:pPr>
      <w:r w:rsidRPr="00A54D22">
        <w:rPr>
          <w:color w:val="000000" w:themeColor="text1"/>
        </w:rPr>
        <w:t>Noise management plans</w:t>
      </w:r>
      <w:r w:rsidR="004975E8" w:rsidRPr="00A54D22">
        <w:rPr>
          <w:color w:val="000000" w:themeColor="text1"/>
        </w:rPr>
        <w:t xml:space="preserve"> (NMPs) are a specific</w:t>
      </w:r>
      <w:r w:rsidR="00B43EFE" w:rsidRPr="00A54D22">
        <w:rPr>
          <w:color w:val="000000" w:themeColor="text1"/>
        </w:rPr>
        <w:t xml:space="preserve"> requir</w:t>
      </w:r>
      <w:r w:rsidR="004975E8" w:rsidRPr="00A54D22">
        <w:rPr>
          <w:color w:val="000000" w:themeColor="text1"/>
        </w:rPr>
        <w:t xml:space="preserve">ement </w:t>
      </w:r>
      <w:r w:rsidR="00221579" w:rsidRPr="00A54D22">
        <w:rPr>
          <w:color w:val="000000" w:themeColor="text1"/>
        </w:rPr>
        <w:t xml:space="preserve">for operational WEFs </w:t>
      </w:r>
      <w:r w:rsidR="00B43EFE" w:rsidRPr="00A54D22">
        <w:rPr>
          <w:color w:val="000000" w:themeColor="text1"/>
        </w:rPr>
        <w:t>under Regulation 131E</w:t>
      </w:r>
      <w:r w:rsidR="004975E8" w:rsidRPr="00A54D22">
        <w:rPr>
          <w:color w:val="000000" w:themeColor="text1"/>
        </w:rPr>
        <w:t>.</w:t>
      </w:r>
      <w:r w:rsidR="00B43EFE" w:rsidRPr="00A54D22">
        <w:rPr>
          <w:color w:val="000000" w:themeColor="text1"/>
        </w:rPr>
        <w:t xml:space="preserve"> </w:t>
      </w:r>
      <w:r w:rsidR="004975E8" w:rsidRPr="00A54D22">
        <w:rPr>
          <w:color w:val="000000" w:themeColor="text1"/>
        </w:rPr>
        <w:t>NMPs</w:t>
      </w:r>
      <w:r w:rsidR="00B43EFE" w:rsidRPr="00A54D22">
        <w:rPr>
          <w:color w:val="000000" w:themeColor="text1"/>
        </w:rPr>
        <w:t xml:space="preserve"> </w:t>
      </w:r>
      <w:r w:rsidR="00E4411E" w:rsidRPr="00A54D22">
        <w:rPr>
          <w:color w:val="000000" w:themeColor="text1"/>
        </w:rPr>
        <w:t xml:space="preserve">are </w:t>
      </w:r>
      <w:r w:rsidR="002E78A0" w:rsidRPr="00A54D22">
        <w:rPr>
          <w:color w:val="000000" w:themeColor="text1"/>
        </w:rPr>
        <w:t xml:space="preserve">used to </w:t>
      </w:r>
      <w:r w:rsidR="005761D6" w:rsidRPr="00A54D22">
        <w:rPr>
          <w:color w:val="000000" w:themeColor="text1"/>
        </w:rPr>
        <w:t>demonstrate an understanding of the risks of noise-related harm associated with the operation of the WEF, and to document procedures to control those risks and rectify any noncompliance.</w:t>
      </w:r>
      <w:r w:rsidR="00222BA9" w:rsidRPr="00A54D22">
        <w:rPr>
          <w:color w:val="000000" w:themeColor="text1"/>
        </w:rPr>
        <w:t xml:space="preserve"> As </w:t>
      </w:r>
      <w:r w:rsidR="00D212A1" w:rsidRPr="00A54D22">
        <w:rPr>
          <w:color w:val="000000" w:themeColor="text1"/>
        </w:rPr>
        <w:t xml:space="preserve">the initial design of a WEF will have </w:t>
      </w:r>
      <w:r w:rsidR="00221579" w:rsidRPr="00A54D22">
        <w:rPr>
          <w:color w:val="000000" w:themeColor="text1"/>
        </w:rPr>
        <w:t>lasting implications for how risks can be prevented or minimised, it is good practice to develop a</w:t>
      </w:r>
      <w:r w:rsidR="00684F27" w:rsidRPr="00A54D22">
        <w:rPr>
          <w:color w:val="000000" w:themeColor="text1"/>
        </w:rPr>
        <w:t xml:space="preserve"> NMP </w:t>
      </w:r>
      <w:r w:rsidR="00E82139" w:rsidRPr="00A54D22">
        <w:rPr>
          <w:color w:val="000000" w:themeColor="text1"/>
        </w:rPr>
        <w:t>during the design</w:t>
      </w:r>
      <w:r w:rsidR="00ED314C" w:rsidRPr="00A54D22">
        <w:rPr>
          <w:color w:val="000000" w:themeColor="text1"/>
        </w:rPr>
        <w:t>,</w:t>
      </w:r>
      <w:r w:rsidR="00E82139" w:rsidRPr="00A54D22">
        <w:rPr>
          <w:color w:val="000000" w:themeColor="text1"/>
        </w:rPr>
        <w:t xml:space="preserve"> approval</w:t>
      </w:r>
      <w:r w:rsidR="00ED314C" w:rsidRPr="00A54D22">
        <w:rPr>
          <w:color w:val="000000" w:themeColor="text1"/>
        </w:rPr>
        <w:t xml:space="preserve"> and construction</w:t>
      </w:r>
      <w:r w:rsidR="00E82139" w:rsidRPr="00A54D22">
        <w:rPr>
          <w:color w:val="000000" w:themeColor="text1"/>
        </w:rPr>
        <w:t xml:space="preserve"> phases</w:t>
      </w:r>
      <w:r w:rsidR="00ED314C" w:rsidRPr="00A54D22">
        <w:rPr>
          <w:color w:val="000000" w:themeColor="text1"/>
        </w:rPr>
        <w:t xml:space="preserve">. Then, when the NMP becomes a statutory requirement under the Regulations, it will </w:t>
      </w:r>
      <w:r w:rsidR="005C465E" w:rsidRPr="00A54D22">
        <w:rPr>
          <w:color w:val="000000" w:themeColor="text1"/>
        </w:rPr>
        <w:t xml:space="preserve">be available for further refinement and provision to EPA upon </w:t>
      </w:r>
      <w:r w:rsidR="00DA0B91" w:rsidRPr="00A54D22">
        <w:rPr>
          <w:color w:val="000000" w:themeColor="text1"/>
        </w:rPr>
        <w:t>request</w:t>
      </w:r>
      <w:r w:rsidR="004C73B4" w:rsidRPr="00A54D22">
        <w:rPr>
          <w:color w:val="000000" w:themeColor="text1"/>
        </w:rPr>
        <w:t>.</w:t>
      </w:r>
    </w:p>
    <w:p w14:paraId="7E6DE26C" w14:textId="3AB30756" w:rsidR="00DD08E6" w:rsidRPr="00A54D22" w:rsidRDefault="002F0E42" w:rsidP="66FA5EE1">
      <w:pPr>
        <w:pStyle w:val="Heading2"/>
      </w:pPr>
      <w:bookmarkStart w:id="14" w:name="_Toc132966328"/>
      <w:bookmarkStart w:id="15" w:name="_Toc143604826"/>
      <w:bookmarkStart w:id="16" w:name="_Toc185495733"/>
      <w:r w:rsidRPr="00A54D22">
        <w:t xml:space="preserve">3.4. </w:t>
      </w:r>
      <w:r w:rsidR="726DA26F" w:rsidRPr="00A54D22">
        <w:t>Compliance and Enforcement</w:t>
      </w:r>
      <w:bookmarkEnd w:id="14"/>
      <w:bookmarkEnd w:id="15"/>
      <w:bookmarkEnd w:id="16"/>
    </w:p>
    <w:p w14:paraId="58943521" w14:textId="554C64C4" w:rsidR="00DD08E6" w:rsidRPr="00A54D22" w:rsidRDefault="00DD08E6" w:rsidP="00DD08E6">
      <w:pPr>
        <w:rPr>
          <w:color w:val="000000" w:themeColor="text1"/>
        </w:rPr>
      </w:pPr>
      <w:r w:rsidRPr="00A54D22">
        <w:rPr>
          <w:color w:val="000000" w:themeColor="text1"/>
        </w:rPr>
        <w:t xml:space="preserve">If EPA determines that the noise from a WEF is </w:t>
      </w:r>
      <w:r w:rsidRPr="00A54D22">
        <w:rPr>
          <w:i/>
          <w:iCs/>
          <w:color w:val="000000" w:themeColor="text1"/>
        </w:rPr>
        <w:t>unreasonable</w:t>
      </w:r>
      <w:r w:rsidRPr="00A54D22">
        <w:rPr>
          <w:color w:val="000000" w:themeColor="text1"/>
        </w:rPr>
        <w:t xml:space="preserve">, EPA will then take enforcement action in accordance with the </w:t>
      </w:r>
      <w:hyperlink r:id="rId29" w:history="1">
        <w:r w:rsidRPr="00A54D22">
          <w:rPr>
            <w:rStyle w:val="Hyperlink"/>
            <w:color w:val="000000" w:themeColor="text1"/>
          </w:rPr>
          <w:t>Compliance and Enforcement Policy</w:t>
        </w:r>
      </w:hyperlink>
      <w:r w:rsidRPr="00A54D22">
        <w:rPr>
          <w:rStyle w:val="FootnoteReference"/>
          <w:color w:val="000000" w:themeColor="text1"/>
        </w:rPr>
        <w:footnoteReference w:id="6"/>
      </w:r>
      <w:r w:rsidRPr="00A54D22">
        <w:rPr>
          <w:color w:val="000000" w:themeColor="text1"/>
        </w:rPr>
        <w:t>. In determining the appropriate enforcement response, EPA takes an escalating approach and considers</w:t>
      </w:r>
      <w:r w:rsidR="0097083D" w:rsidRPr="00A54D22">
        <w:rPr>
          <w:color w:val="000000" w:themeColor="text1"/>
        </w:rPr>
        <w:t>:</w:t>
      </w:r>
    </w:p>
    <w:p w14:paraId="48C72268" w14:textId="77777777" w:rsidR="00DD08E6" w:rsidRPr="00A54D22" w:rsidRDefault="00DD08E6" w:rsidP="00C2219A">
      <w:pPr>
        <w:pStyle w:val="ListParagraph"/>
        <w:numPr>
          <w:ilvl w:val="0"/>
          <w:numId w:val="22"/>
        </w:numPr>
        <w:spacing w:before="0" w:after="160"/>
        <w:contextualSpacing w:val="0"/>
        <w:rPr>
          <w:color w:val="000000" w:themeColor="text1"/>
        </w:rPr>
      </w:pPr>
      <w:r w:rsidRPr="00A54D22">
        <w:rPr>
          <w:color w:val="000000" w:themeColor="text1"/>
        </w:rPr>
        <w:t>the nature and seriousness of the non-compliance</w:t>
      </w:r>
    </w:p>
    <w:p w14:paraId="1A7FCD72" w14:textId="77777777" w:rsidR="00DD08E6" w:rsidRPr="00A54D22" w:rsidRDefault="00DD08E6" w:rsidP="00C2219A">
      <w:pPr>
        <w:pStyle w:val="ListParagraph"/>
        <w:numPr>
          <w:ilvl w:val="0"/>
          <w:numId w:val="22"/>
        </w:numPr>
        <w:spacing w:before="0" w:after="160"/>
        <w:contextualSpacing w:val="0"/>
        <w:rPr>
          <w:color w:val="000000" w:themeColor="text1"/>
        </w:rPr>
      </w:pPr>
      <w:r w:rsidRPr="00A54D22">
        <w:rPr>
          <w:color w:val="000000" w:themeColor="text1"/>
        </w:rPr>
        <w:t>the risk of harm that has arisen from the non-compliance</w:t>
      </w:r>
    </w:p>
    <w:p w14:paraId="33F943D7" w14:textId="77777777" w:rsidR="00DD08E6" w:rsidRPr="00A54D22" w:rsidRDefault="00DD08E6" w:rsidP="00C2219A">
      <w:pPr>
        <w:pStyle w:val="ListParagraph"/>
        <w:numPr>
          <w:ilvl w:val="0"/>
          <w:numId w:val="22"/>
        </w:numPr>
        <w:spacing w:before="0" w:after="160"/>
        <w:contextualSpacing w:val="0"/>
        <w:rPr>
          <w:color w:val="000000" w:themeColor="text1"/>
        </w:rPr>
      </w:pPr>
      <w:r w:rsidRPr="00A54D22">
        <w:rPr>
          <w:color w:val="000000" w:themeColor="text1"/>
        </w:rPr>
        <w:t xml:space="preserve">the characteristics of the person engaging in the activity, and </w:t>
      </w:r>
    </w:p>
    <w:p w14:paraId="7CAC5622" w14:textId="77777777" w:rsidR="00DD08E6" w:rsidRPr="00A54D22" w:rsidRDefault="00DD08E6" w:rsidP="00C2219A">
      <w:pPr>
        <w:pStyle w:val="ListParagraph"/>
        <w:numPr>
          <w:ilvl w:val="0"/>
          <w:numId w:val="22"/>
        </w:numPr>
        <w:spacing w:before="0" w:after="160"/>
        <w:contextualSpacing w:val="0"/>
        <w:rPr>
          <w:color w:val="000000" w:themeColor="text1"/>
        </w:rPr>
      </w:pPr>
      <w:r w:rsidRPr="00A54D22">
        <w:rPr>
          <w:color w:val="000000" w:themeColor="text1"/>
        </w:rPr>
        <w:t>other relevant criteria and factors (for example, public interest).</w:t>
      </w:r>
    </w:p>
    <w:p w14:paraId="10EDD9F4" w14:textId="7DC135ED" w:rsidR="004E68C1" w:rsidRPr="00A54D22" w:rsidRDefault="726DA26F" w:rsidP="00F64B74">
      <w:pPr>
        <w:rPr>
          <w:color w:val="000000" w:themeColor="text1"/>
        </w:rPr>
      </w:pPr>
      <w:bookmarkStart w:id="17" w:name="_Hlk132884063"/>
      <w:r w:rsidRPr="00A54D22">
        <w:rPr>
          <w:color w:val="000000" w:themeColor="text1"/>
        </w:rPr>
        <w:lastRenderedPageBreak/>
        <w:t xml:space="preserve">Find out more about </w:t>
      </w:r>
      <w:hyperlink r:id="rId30" w:history="1">
        <w:r w:rsidRPr="00A54D22">
          <w:rPr>
            <w:color w:val="000000" w:themeColor="text1"/>
          </w:rPr>
          <w:t>EPA’s regulatory approach</w:t>
        </w:r>
      </w:hyperlink>
      <w:r w:rsidR="00DD08E6" w:rsidRPr="00A54D22">
        <w:rPr>
          <w:rStyle w:val="FootnoteReference"/>
          <w:color w:val="000000" w:themeColor="text1"/>
          <w:u w:val="single"/>
        </w:rPr>
        <w:footnoteReference w:id="7"/>
      </w:r>
      <w:r w:rsidR="00DD08E6" w:rsidRPr="00A54D22">
        <w:rPr>
          <w:color w:val="000000" w:themeColor="text1"/>
        </w:rPr>
        <w:t xml:space="preserve"> and </w:t>
      </w:r>
      <w:hyperlink r:id="rId31" w:history="1">
        <w:r w:rsidR="00DD08E6" w:rsidRPr="00A54D22">
          <w:rPr>
            <w:rStyle w:val="Hyperlink"/>
            <w:color w:val="000000" w:themeColor="text1"/>
          </w:rPr>
          <w:t>Compliance and Enforcement Policy</w:t>
        </w:r>
      </w:hyperlink>
      <w:r w:rsidR="00DD08E6" w:rsidRPr="00A54D22">
        <w:rPr>
          <w:color w:val="000000" w:themeColor="text1"/>
        </w:rPr>
        <w:t>.</w:t>
      </w:r>
      <w:r w:rsidRPr="00A54D22">
        <w:rPr>
          <w:color w:val="000000" w:themeColor="text1"/>
        </w:rPr>
        <w:t xml:space="preserve"> and </w:t>
      </w:r>
      <w:hyperlink r:id="rId32" w:history="1">
        <w:r w:rsidRPr="00A54D22">
          <w:rPr>
            <w:rStyle w:val="Hyperlink"/>
            <w:color w:val="000000" w:themeColor="text1"/>
          </w:rPr>
          <w:t>Compliance and Enforcement Policy</w:t>
        </w:r>
      </w:hyperlink>
      <w:r w:rsidRPr="00A54D22">
        <w:rPr>
          <w:color w:val="000000" w:themeColor="text1"/>
        </w:rPr>
        <w:t>.</w:t>
      </w:r>
      <w:bookmarkStart w:id="18" w:name="_Toc143604827"/>
    </w:p>
    <w:p w14:paraId="3A22E5B5" w14:textId="607493A3" w:rsidR="00DD08E6" w:rsidRPr="00A54D22" w:rsidRDefault="002F0E42" w:rsidP="00DD08E6">
      <w:pPr>
        <w:pStyle w:val="Heading2"/>
      </w:pPr>
      <w:bookmarkStart w:id="19" w:name="_Toc132966329"/>
      <w:bookmarkStart w:id="20" w:name="_Toc143604828"/>
      <w:bookmarkStart w:id="21" w:name="_Toc185495734"/>
      <w:bookmarkEnd w:id="18"/>
      <w:r w:rsidRPr="00A54D22">
        <w:t xml:space="preserve">3.5. </w:t>
      </w:r>
      <w:r w:rsidR="00DD08E6" w:rsidRPr="00A54D22">
        <w:t>Environment Reference Standard</w:t>
      </w:r>
      <w:bookmarkEnd w:id="19"/>
      <w:bookmarkEnd w:id="20"/>
      <w:bookmarkEnd w:id="21"/>
      <w:r w:rsidR="00DD08E6" w:rsidRPr="00A54D22">
        <w:t xml:space="preserve"> </w:t>
      </w:r>
    </w:p>
    <w:p w14:paraId="7BDDC5D3" w14:textId="7C226F5D" w:rsidR="00F87A49" w:rsidRPr="00A54D22" w:rsidRDefault="00F87A49" w:rsidP="00DD08E6">
      <w:pPr>
        <w:rPr>
          <w:color w:val="000000" w:themeColor="text1"/>
        </w:rPr>
      </w:pPr>
      <w:r w:rsidRPr="00A54D22">
        <w:rPr>
          <w:color w:val="000000" w:themeColor="text1"/>
        </w:rPr>
        <w:t>The NZS</w:t>
      </w:r>
      <w:r w:rsidRPr="00A54D22">
        <w:rPr>
          <w:rFonts w:ascii="Cambria" w:hAnsi="Cambria" w:cs="Cambria"/>
          <w:color w:val="000000" w:themeColor="text1"/>
        </w:rPr>
        <w:t> </w:t>
      </w:r>
      <w:r w:rsidRPr="00A54D22">
        <w:rPr>
          <w:color w:val="000000" w:themeColor="text1"/>
        </w:rPr>
        <w:t>6808:1998 or NZS</w:t>
      </w:r>
      <w:r w:rsidRPr="00A54D22">
        <w:rPr>
          <w:rFonts w:ascii="Cambria" w:hAnsi="Cambria" w:cs="Cambria"/>
          <w:color w:val="000000" w:themeColor="text1"/>
        </w:rPr>
        <w:t> </w:t>
      </w:r>
      <w:r w:rsidRPr="00A54D22">
        <w:rPr>
          <w:color w:val="000000" w:themeColor="text1"/>
        </w:rPr>
        <w:t>6808:2010</w:t>
      </w:r>
      <w:r w:rsidR="001A7296" w:rsidRPr="00A54D22">
        <w:rPr>
          <w:color w:val="000000" w:themeColor="text1"/>
        </w:rPr>
        <w:t xml:space="preserve"> and the Regulations only apply to </w:t>
      </w:r>
      <w:r w:rsidR="001C526D" w:rsidRPr="00A54D22">
        <w:rPr>
          <w:color w:val="000000" w:themeColor="text1"/>
        </w:rPr>
        <w:t xml:space="preserve">noise sensitive </w:t>
      </w:r>
      <w:r w:rsidR="005C1CD4" w:rsidRPr="00A54D22">
        <w:rPr>
          <w:color w:val="000000" w:themeColor="text1"/>
        </w:rPr>
        <w:t xml:space="preserve">locations </w:t>
      </w:r>
      <w:r w:rsidR="001C526D" w:rsidRPr="00A54D22">
        <w:rPr>
          <w:color w:val="000000" w:themeColor="text1"/>
        </w:rPr>
        <w:t>defined in the relevant New Zealand Standard</w:t>
      </w:r>
      <w:r w:rsidR="005C1CD4" w:rsidRPr="00A54D22">
        <w:rPr>
          <w:color w:val="000000" w:themeColor="text1"/>
        </w:rPr>
        <w:t xml:space="preserve"> (NSZ6808)</w:t>
      </w:r>
      <w:r w:rsidR="001C526D" w:rsidRPr="00A54D22">
        <w:rPr>
          <w:color w:val="000000" w:themeColor="text1"/>
        </w:rPr>
        <w:t xml:space="preserve">. </w:t>
      </w:r>
      <w:r w:rsidR="00300790" w:rsidRPr="00A54D22">
        <w:rPr>
          <w:color w:val="000000" w:themeColor="text1"/>
        </w:rPr>
        <w:t>T</w:t>
      </w:r>
      <w:r w:rsidR="006D7BDE" w:rsidRPr="00A54D22">
        <w:rPr>
          <w:color w:val="000000" w:themeColor="text1"/>
        </w:rPr>
        <w:t xml:space="preserve">he </w:t>
      </w:r>
      <w:r w:rsidR="0081093A" w:rsidRPr="00A54D22">
        <w:rPr>
          <w:color w:val="000000" w:themeColor="text1"/>
        </w:rPr>
        <w:t xml:space="preserve">environmental values set out </w:t>
      </w:r>
      <w:r w:rsidR="00764B42" w:rsidRPr="00A54D22">
        <w:rPr>
          <w:color w:val="000000" w:themeColor="text1"/>
        </w:rPr>
        <w:t xml:space="preserve">in </w:t>
      </w:r>
      <w:r w:rsidR="00764B42" w:rsidRPr="00A54D22">
        <w:rPr>
          <w:rFonts w:ascii="VIC" w:hAnsi="VIC"/>
          <w:color w:val="000000" w:themeColor="text1"/>
        </w:rPr>
        <w:t>the</w:t>
      </w:r>
      <w:r w:rsidR="00764B42" w:rsidRPr="00A54D22">
        <w:rPr>
          <w:rFonts w:ascii="Cambria" w:hAnsi="Cambria" w:cs="Cambria"/>
          <w:color w:val="000000" w:themeColor="text1"/>
        </w:rPr>
        <w:t> </w:t>
      </w:r>
      <w:hyperlink r:id="rId33" w:history="1">
        <w:r w:rsidR="00764B42" w:rsidRPr="00A54D22">
          <w:rPr>
            <w:rStyle w:val="Hyperlink"/>
            <w:rFonts w:ascii="VIC" w:hAnsi="VIC"/>
            <w:i/>
            <w:iCs/>
            <w:color w:val="000000" w:themeColor="text1"/>
          </w:rPr>
          <w:t>Environment Reference Standard</w:t>
        </w:r>
      </w:hyperlink>
      <w:r w:rsidR="00764B42" w:rsidRPr="00A54D22">
        <w:rPr>
          <w:rFonts w:ascii="Cambria" w:hAnsi="Cambria" w:cs="Cambria"/>
          <w:color w:val="000000" w:themeColor="text1"/>
        </w:rPr>
        <w:t> </w:t>
      </w:r>
      <w:r w:rsidR="00764B42" w:rsidRPr="00A54D22">
        <w:rPr>
          <w:rFonts w:ascii="VIC" w:hAnsi="VIC"/>
          <w:color w:val="000000" w:themeColor="text1"/>
        </w:rPr>
        <w:t>(ERS)</w:t>
      </w:r>
      <w:r w:rsidR="0081093A" w:rsidRPr="00A54D22">
        <w:rPr>
          <w:color w:val="000000" w:themeColor="text1"/>
        </w:rPr>
        <w:t xml:space="preserve"> may apply</w:t>
      </w:r>
      <w:r w:rsidR="00300790" w:rsidRPr="00A54D22">
        <w:rPr>
          <w:color w:val="000000" w:themeColor="text1"/>
        </w:rPr>
        <w:t xml:space="preserve"> </w:t>
      </w:r>
      <w:r w:rsidR="00DD18E5" w:rsidRPr="00A54D22">
        <w:rPr>
          <w:color w:val="000000" w:themeColor="text1"/>
        </w:rPr>
        <w:t xml:space="preserve">to </w:t>
      </w:r>
      <w:r w:rsidR="00300790" w:rsidRPr="00A54D22">
        <w:rPr>
          <w:color w:val="000000" w:themeColor="text1"/>
        </w:rPr>
        <w:t>other areas that are not noise sensitive locations</w:t>
      </w:r>
      <w:r w:rsidR="0081093A" w:rsidRPr="00A54D22">
        <w:rPr>
          <w:color w:val="000000" w:themeColor="text1"/>
        </w:rPr>
        <w:t>.</w:t>
      </w:r>
      <w:r w:rsidR="001C526D" w:rsidRPr="00A54D22">
        <w:rPr>
          <w:color w:val="000000" w:themeColor="text1"/>
        </w:rPr>
        <w:t xml:space="preserve"> </w:t>
      </w:r>
    </w:p>
    <w:p w14:paraId="67D31250" w14:textId="566AD74E" w:rsidR="00DD08E6" w:rsidRPr="00A54D22" w:rsidRDefault="00DD08E6" w:rsidP="00DD08E6">
      <w:pPr>
        <w:rPr>
          <w:color w:val="000000" w:themeColor="text1"/>
        </w:rPr>
      </w:pPr>
      <w:r w:rsidRPr="00A54D22">
        <w:rPr>
          <w:color w:val="000000" w:themeColor="text1"/>
        </w:rPr>
        <w:t>The ERS is a legislative instrument made under the EP Act which</w:t>
      </w:r>
      <w:r w:rsidR="00634F18" w:rsidRPr="00A54D22">
        <w:rPr>
          <w:color w:val="000000" w:themeColor="text1"/>
        </w:rPr>
        <w:t>:</w:t>
      </w:r>
    </w:p>
    <w:p w14:paraId="277284CB" w14:textId="77777777" w:rsidR="00DD08E6" w:rsidRPr="00A54D22" w:rsidRDefault="00DD08E6" w:rsidP="00D1161F">
      <w:pPr>
        <w:pStyle w:val="ListParagraph"/>
        <w:numPr>
          <w:ilvl w:val="0"/>
          <w:numId w:val="23"/>
        </w:numPr>
        <w:spacing w:before="0" w:after="160"/>
        <w:ind w:left="714" w:hanging="357"/>
        <w:contextualSpacing w:val="0"/>
        <w:rPr>
          <w:color w:val="000000" w:themeColor="text1"/>
        </w:rPr>
      </w:pPr>
      <w:r w:rsidRPr="00A54D22">
        <w:rPr>
          <w:color w:val="000000" w:themeColor="text1"/>
        </w:rPr>
        <w:t>identifies environmental values that the Victorian community want to achieve and maintain</w:t>
      </w:r>
    </w:p>
    <w:p w14:paraId="6F5D31A4" w14:textId="77777777" w:rsidR="00DD08E6" w:rsidRPr="00A54D22" w:rsidRDefault="00DD08E6" w:rsidP="00D1161F">
      <w:pPr>
        <w:pStyle w:val="ListParagraph"/>
        <w:numPr>
          <w:ilvl w:val="0"/>
          <w:numId w:val="23"/>
        </w:numPr>
        <w:spacing w:before="0" w:after="160"/>
        <w:ind w:left="714" w:hanging="357"/>
        <w:contextualSpacing w:val="0"/>
        <w:rPr>
          <w:color w:val="000000" w:themeColor="text1"/>
        </w:rPr>
      </w:pPr>
      <w:r w:rsidRPr="00A54D22">
        <w:rPr>
          <w:color w:val="000000" w:themeColor="text1"/>
        </w:rPr>
        <w:t>provides a way to assess those environmental values in locations across Victoria</w:t>
      </w:r>
    </w:p>
    <w:p w14:paraId="65464EDF" w14:textId="50174E00" w:rsidR="00DD08E6" w:rsidRPr="00A54D22" w:rsidRDefault="00C60985" w:rsidP="00DD08E6">
      <w:pPr>
        <w:rPr>
          <w:color w:val="000000" w:themeColor="text1"/>
        </w:rPr>
      </w:pPr>
      <w:r w:rsidRPr="00A54D22">
        <w:rPr>
          <w:color w:val="000000" w:themeColor="text1"/>
        </w:rPr>
        <w:t>The EP Act and other Victorian legislation require EPA and other decision makers to consider the ERS when making environment protection approval decisions</w:t>
      </w:r>
      <w:r w:rsidR="00A961FA" w:rsidRPr="00A54D22">
        <w:rPr>
          <w:color w:val="000000" w:themeColor="text1"/>
        </w:rPr>
        <w:t xml:space="preserve"> where relevant</w:t>
      </w:r>
      <w:r w:rsidRPr="00A54D22">
        <w:rPr>
          <w:color w:val="000000" w:themeColor="text1"/>
        </w:rPr>
        <w:t xml:space="preserve">.  For more information, refer to the </w:t>
      </w:r>
      <w:hyperlink r:id="rId34" w:history="1">
        <w:r w:rsidRPr="00A54D22">
          <w:rPr>
            <w:rStyle w:val="Hyperlink"/>
            <w:i/>
            <w:iCs/>
            <w:color w:val="000000" w:themeColor="text1"/>
          </w:rPr>
          <w:t>Guide to the E</w:t>
        </w:r>
        <w:r w:rsidR="008600F2" w:rsidRPr="00A54D22">
          <w:rPr>
            <w:rStyle w:val="Hyperlink"/>
            <w:i/>
            <w:iCs/>
            <w:color w:val="000000" w:themeColor="text1"/>
          </w:rPr>
          <w:t>nvironmen</w:t>
        </w:r>
        <w:r w:rsidR="003D4BD5" w:rsidRPr="00A54D22">
          <w:rPr>
            <w:rStyle w:val="Hyperlink"/>
            <w:i/>
            <w:iCs/>
            <w:color w:val="000000" w:themeColor="text1"/>
          </w:rPr>
          <w:t>t</w:t>
        </w:r>
        <w:r w:rsidR="008600F2" w:rsidRPr="00A54D22">
          <w:rPr>
            <w:rStyle w:val="Hyperlink"/>
            <w:i/>
            <w:iCs/>
            <w:color w:val="000000" w:themeColor="text1"/>
          </w:rPr>
          <w:t xml:space="preserve"> Reference Standard</w:t>
        </w:r>
      </w:hyperlink>
      <w:r w:rsidR="008600F2" w:rsidRPr="00A54D22">
        <w:rPr>
          <w:color w:val="000000" w:themeColor="text1"/>
        </w:rPr>
        <w:t xml:space="preserve"> </w:t>
      </w:r>
      <w:r w:rsidR="00120585" w:rsidRPr="00A54D22">
        <w:rPr>
          <w:color w:val="000000" w:themeColor="text1"/>
        </w:rPr>
        <w:t>(publication 1992).</w:t>
      </w:r>
    </w:p>
    <w:p w14:paraId="554CA93C" w14:textId="2A77B439" w:rsidR="00DD08E6" w:rsidRPr="00A54D22" w:rsidRDefault="00DD08E6" w:rsidP="00DD08E6">
      <w:pPr>
        <w:rPr>
          <w:color w:val="000000" w:themeColor="text1"/>
        </w:rPr>
      </w:pPr>
      <w:r w:rsidRPr="00A54D22">
        <w:rPr>
          <w:color w:val="000000" w:themeColor="text1"/>
        </w:rPr>
        <w:t xml:space="preserve">In regard to the application of the ERS to WEFs, the ambient sound indicators and objectives in the ERS will not be relevant when considering the impact of wind turbine noise on noise sensitive areas under the environment protection framework because wind turbine noise is subject to direct regulation under Division 5 Part 5.3 of the Regulations (see </w:t>
      </w:r>
      <w:r w:rsidRPr="00A54D22">
        <w:rPr>
          <w:color w:val="000000" w:themeColor="text1"/>
        </w:rPr>
        <w:fldChar w:fldCharType="begin"/>
      </w:r>
      <w:r w:rsidRPr="00A54D22">
        <w:rPr>
          <w:color w:val="000000" w:themeColor="text1"/>
        </w:rPr>
        <w:instrText xml:space="preserve"> REF _Ref132967222 \h </w:instrText>
      </w:r>
      <w:r w:rsidR="00486260" w:rsidRPr="00A54D22">
        <w:rPr>
          <w:color w:val="000000" w:themeColor="text1"/>
        </w:rPr>
        <w:instrText xml:space="preserve"> \* MERGEFORMAT </w:instrText>
      </w:r>
      <w:r w:rsidRPr="00A54D22">
        <w:rPr>
          <w:color w:val="000000" w:themeColor="text1"/>
        </w:rPr>
      </w:r>
      <w:r w:rsidRPr="00A54D22">
        <w:rPr>
          <w:color w:val="000000" w:themeColor="text1"/>
        </w:rPr>
        <w:fldChar w:fldCharType="separate"/>
      </w:r>
      <w:r w:rsidR="00FC70F1" w:rsidRPr="00FC70F1">
        <w:rPr>
          <w:color w:val="000000" w:themeColor="text1"/>
        </w:rPr>
        <w:t xml:space="preserve">Figure </w:t>
      </w:r>
      <w:r w:rsidR="00FC70F1" w:rsidRPr="00FC70F1">
        <w:rPr>
          <w:noProof/>
          <w:color w:val="000000" w:themeColor="text1"/>
        </w:rPr>
        <w:t>1</w:t>
      </w:r>
      <w:r w:rsidRPr="00A54D22">
        <w:rPr>
          <w:color w:val="000000" w:themeColor="text1"/>
        </w:rPr>
        <w:fldChar w:fldCharType="end"/>
      </w:r>
      <w:r w:rsidRPr="00A54D22">
        <w:rPr>
          <w:color w:val="000000" w:themeColor="text1"/>
        </w:rPr>
        <w:t>).</w:t>
      </w:r>
    </w:p>
    <w:p w14:paraId="79055609" w14:textId="26BD535B" w:rsidR="00DD08E6" w:rsidRPr="00A54D22" w:rsidRDefault="00DD08E6" w:rsidP="00DD08E6">
      <w:pPr>
        <w:rPr>
          <w:color w:val="000000" w:themeColor="text1"/>
        </w:rPr>
      </w:pPr>
      <w:r w:rsidRPr="00A54D22">
        <w:rPr>
          <w:color w:val="000000" w:themeColor="text1"/>
        </w:rPr>
        <w:t xml:space="preserve">Under the </w:t>
      </w:r>
      <w:r w:rsidR="00865387" w:rsidRPr="00A54D22">
        <w:rPr>
          <w:color w:val="000000" w:themeColor="text1"/>
        </w:rPr>
        <w:t>PE</w:t>
      </w:r>
      <w:r w:rsidRPr="00A54D22">
        <w:rPr>
          <w:color w:val="000000" w:themeColor="text1"/>
        </w:rPr>
        <w:t xml:space="preserve"> Act, a responsible authority may consider any relevant ERS before deciding on an application for a planning permit</w:t>
      </w:r>
      <w:r w:rsidRPr="00A54D22">
        <w:rPr>
          <w:rStyle w:val="FootnoteReference"/>
          <w:color w:val="000000" w:themeColor="text1"/>
        </w:rPr>
        <w:footnoteReference w:id="8"/>
      </w:r>
      <w:r w:rsidRPr="00A54D22">
        <w:rPr>
          <w:color w:val="000000" w:themeColor="text1"/>
        </w:rPr>
        <w:t xml:space="preserve">.  For example, the environmental value of </w:t>
      </w:r>
      <w:r w:rsidRPr="00A54D22">
        <w:rPr>
          <w:i/>
          <w:iCs/>
          <w:color w:val="000000" w:themeColor="text1"/>
        </w:rPr>
        <w:t>human tranquillity and enjoyment outdoors in natural areas</w:t>
      </w:r>
      <w:r w:rsidRPr="00A54D22">
        <w:rPr>
          <w:color w:val="000000" w:themeColor="text1"/>
        </w:rPr>
        <w:t xml:space="preserve">, its indicators and objectives within the ERS may be considered during the planning process in relation to ‘natural areas’.   </w:t>
      </w:r>
    </w:p>
    <w:p w14:paraId="5CC27F0B" w14:textId="77777777" w:rsidR="00DD08E6" w:rsidRPr="00A54D22" w:rsidRDefault="00DD08E6" w:rsidP="00DD08E6">
      <w:pPr>
        <w:keepNext/>
        <w:rPr>
          <w:color w:val="000000" w:themeColor="text1"/>
        </w:rPr>
      </w:pPr>
      <w:r w:rsidRPr="00A54D22">
        <w:rPr>
          <w:noProof/>
          <w:color w:val="000000" w:themeColor="text1"/>
          <w:lang w:eastAsia="en-AU"/>
        </w:rPr>
        <w:drawing>
          <wp:inline distT="0" distB="0" distL="0" distR="0" wp14:anchorId="1A4AEEE6" wp14:editId="47BBBFC0">
            <wp:extent cx="6120765" cy="2250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250440"/>
                    </a:xfrm>
                    <a:prstGeom prst="rect">
                      <a:avLst/>
                    </a:prstGeom>
                    <a:noFill/>
                    <a:ln>
                      <a:noFill/>
                    </a:ln>
                  </pic:spPr>
                </pic:pic>
              </a:graphicData>
            </a:graphic>
          </wp:inline>
        </w:drawing>
      </w:r>
    </w:p>
    <w:p w14:paraId="2C90B8DE" w14:textId="41476815" w:rsidR="00DD08E6" w:rsidRPr="00A54D22" w:rsidRDefault="726DA26F" w:rsidP="00DD08E6">
      <w:pPr>
        <w:pStyle w:val="Caption"/>
      </w:pPr>
      <w:bookmarkStart w:id="22" w:name="_Ref132967222"/>
      <w:r w:rsidRPr="00A54D22">
        <w:t xml:space="preserve">Figure </w:t>
      </w:r>
      <w:r w:rsidR="004A0CF5">
        <w:fldChar w:fldCharType="begin"/>
      </w:r>
      <w:r w:rsidR="004A0CF5">
        <w:instrText xml:space="preserve"> SEQ Figure \* ARABIC </w:instrText>
      </w:r>
      <w:r w:rsidR="004A0CF5">
        <w:fldChar w:fldCharType="separate"/>
      </w:r>
      <w:r w:rsidR="00FC70F1">
        <w:rPr>
          <w:noProof/>
        </w:rPr>
        <w:t>1</w:t>
      </w:r>
      <w:r w:rsidR="004A0CF5">
        <w:rPr>
          <w:noProof/>
        </w:rPr>
        <w:fldChar w:fldCharType="end"/>
      </w:r>
      <w:bookmarkEnd w:id="22"/>
      <w:r w:rsidRPr="00A54D22">
        <w:t xml:space="preserve"> Application of the Regulations </w:t>
      </w:r>
      <w:r w:rsidR="00BC1CA7" w:rsidRPr="00A54D22">
        <w:t>to noise sensitive areas and ERS to other areas</w:t>
      </w:r>
      <w:r w:rsidR="004C7E70" w:rsidRPr="00A54D22">
        <w:t xml:space="preserve">, as considered </w:t>
      </w:r>
      <w:r w:rsidRPr="00A54D22">
        <w:t>during the planning process.</w:t>
      </w:r>
    </w:p>
    <w:p w14:paraId="4710D764" w14:textId="77777777" w:rsidR="00DD08E6" w:rsidRPr="00A54D22" w:rsidRDefault="00DD08E6" w:rsidP="00DD08E6">
      <w:pPr>
        <w:rPr>
          <w:color w:val="000000" w:themeColor="text1"/>
        </w:rPr>
      </w:pPr>
    </w:p>
    <w:p w14:paraId="1E928DC5" w14:textId="77777777" w:rsidR="00B73032" w:rsidRPr="00A54D22" w:rsidRDefault="00B73032" w:rsidP="00B73032">
      <w:pPr>
        <w:pStyle w:val="Heading3"/>
      </w:pPr>
      <w:bookmarkStart w:id="23" w:name="_Toc132966331"/>
      <w:bookmarkStart w:id="24" w:name="_Toc143604829"/>
      <w:bookmarkStart w:id="25" w:name="_Ref152013956"/>
      <w:bookmarkEnd w:id="17"/>
      <w:r w:rsidRPr="00A54D22">
        <w:lastRenderedPageBreak/>
        <w:t>3.7. Applicable standard for wind farm noise in the Victoria planning provisions</w:t>
      </w:r>
    </w:p>
    <w:p w14:paraId="77557BC8" w14:textId="77777777" w:rsidR="00B73032" w:rsidRPr="00A54D22" w:rsidRDefault="00B73032" w:rsidP="00B73032">
      <w:pPr>
        <w:rPr>
          <w:color w:val="000000" w:themeColor="text1"/>
        </w:rPr>
      </w:pPr>
      <w:r w:rsidRPr="00A54D22">
        <w:rPr>
          <w:color w:val="000000" w:themeColor="text1"/>
        </w:rPr>
        <w:t xml:space="preserve">Since 2011, the VPPs have adopted the New Zealand Standard (NZS) 6808:2010 </w:t>
      </w:r>
      <w:r w:rsidRPr="00A54D22">
        <w:rPr>
          <w:i/>
          <w:iCs/>
          <w:color w:val="000000" w:themeColor="text1"/>
        </w:rPr>
        <w:t>Acoustics - Wind farm noise</w:t>
      </w:r>
      <w:r w:rsidRPr="00A54D22">
        <w:rPr>
          <w:color w:val="000000" w:themeColor="text1"/>
        </w:rPr>
        <w:t xml:space="preserve"> to address noise impacts during the planning, assessment, and commissioning of proposed wind energy facilities in Victoria. </w:t>
      </w:r>
    </w:p>
    <w:p w14:paraId="257A90DC" w14:textId="77777777" w:rsidR="00B73032" w:rsidRPr="00A54D22" w:rsidRDefault="00B73032" w:rsidP="00B73032">
      <w:pPr>
        <w:rPr>
          <w:color w:val="000000" w:themeColor="text1"/>
        </w:rPr>
      </w:pPr>
      <w:r w:rsidRPr="00A54D22">
        <w:rPr>
          <w:color w:val="000000" w:themeColor="text1"/>
        </w:rPr>
        <w:t xml:space="preserve">VPP Clause 52.32 requires assessment of the predicted noise output of a wind energy facility against the 2010 version of the Standard. </w:t>
      </w:r>
    </w:p>
    <w:p w14:paraId="6A13FC4B" w14:textId="77777777" w:rsidR="00B73032" w:rsidRPr="00A54D22" w:rsidRDefault="00B73032" w:rsidP="00B73032">
      <w:pPr>
        <w:rPr>
          <w:color w:val="000000" w:themeColor="text1"/>
        </w:rPr>
      </w:pPr>
      <w:r w:rsidRPr="00A54D22">
        <w:rPr>
          <w:color w:val="000000" w:themeColor="text1"/>
        </w:rPr>
        <w:t xml:space="preserve">Wind farm projects with approvals in place prior to Amendment VC78 coming into operation (on 15 March 2011) remain subject to the requirements of the 1998 version of the Standard (with any variations set out in the approval), unless subsequent amendment to their approval included updating to require adherence to the 2010 version of the Standard (with any variations set out in the approval). </w:t>
      </w:r>
    </w:p>
    <w:p w14:paraId="3C3DB565" w14:textId="44F6AA90" w:rsidR="00DD08E6" w:rsidRPr="00A54D22" w:rsidRDefault="002F0E42" w:rsidP="00DD08E6">
      <w:pPr>
        <w:pStyle w:val="Heading2"/>
      </w:pPr>
      <w:bookmarkStart w:id="26" w:name="_Toc185495735"/>
      <w:r w:rsidRPr="00A54D22">
        <w:t xml:space="preserve">3.6. </w:t>
      </w:r>
      <w:r w:rsidR="726DA26F" w:rsidRPr="00A54D22">
        <w:t>Applicable standard for wind farm noise</w:t>
      </w:r>
      <w:bookmarkEnd w:id="23"/>
      <w:bookmarkEnd w:id="24"/>
      <w:bookmarkEnd w:id="25"/>
      <w:r w:rsidR="7C60F983" w:rsidRPr="00A54D22">
        <w:t xml:space="preserve"> in the Regulations</w:t>
      </w:r>
      <w:bookmarkEnd w:id="26"/>
    </w:p>
    <w:p w14:paraId="1AFCF9DF" w14:textId="72FC09DC" w:rsidR="00CB2365" w:rsidRPr="00A54D22" w:rsidRDefault="00AD5A07" w:rsidP="00DD08E6">
      <w:pPr>
        <w:rPr>
          <w:color w:val="000000" w:themeColor="text1"/>
        </w:rPr>
      </w:pPr>
      <w:r w:rsidRPr="00A54D22">
        <w:rPr>
          <w:color w:val="000000" w:themeColor="text1"/>
        </w:rPr>
        <w:t>The Regulations require wind turbine noise limits to be determined and noise levels to be assessed in accordance with either NZS</w:t>
      </w:r>
      <w:r w:rsidRPr="00A54D22">
        <w:rPr>
          <w:rFonts w:ascii="Cambria" w:hAnsi="Cambria" w:cs="Cambria"/>
          <w:color w:val="000000" w:themeColor="text1"/>
        </w:rPr>
        <w:t> </w:t>
      </w:r>
      <w:r w:rsidRPr="00A54D22">
        <w:rPr>
          <w:color w:val="000000" w:themeColor="text1"/>
        </w:rPr>
        <w:t>6808:1998</w:t>
      </w:r>
      <w:r w:rsidR="00147E95" w:rsidRPr="00A54D22">
        <w:rPr>
          <w:color w:val="000000" w:themeColor="text1"/>
        </w:rPr>
        <w:t xml:space="preserve">, </w:t>
      </w:r>
      <w:r w:rsidRPr="00A54D22">
        <w:rPr>
          <w:color w:val="000000" w:themeColor="text1"/>
        </w:rPr>
        <w:t>NZS</w:t>
      </w:r>
      <w:r w:rsidRPr="00A54D22">
        <w:rPr>
          <w:rFonts w:ascii="Cambria" w:hAnsi="Cambria" w:cs="Cambria"/>
          <w:color w:val="000000" w:themeColor="text1"/>
        </w:rPr>
        <w:t> </w:t>
      </w:r>
      <w:r w:rsidRPr="00A54D22">
        <w:rPr>
          <w:color w:val="000000" w:themeColor="text1"/>
        </w:rPr>
        <w:t xml:space="preserve">6808:2010 depending on the timing of the authorising document, such as a planning permit. </w:t>
      </w:r>
      <w:r w:rsidR="00CB2365" w:rsidRPr="00A54D22">
        <w:rPr>
          <w:color w:val="000000" w:themeColor="text1"/>
        </w:rPr>
        <w:t>These Standards provide specific requirements for the prediction, measurement and assessment of sound from wind turbines.</w:t>
      </w:r>
      <w:r w:rsidR="00937C40" w:rsidRPr="00A54D22">
        <w:rPr>
          <w:color w:val="000000" w:themeColor="text1"/>
        </w:rPr>
        <w:t xml:space="preserve"> A planning permit </w:t>
      </w:r>
      <w:r w:rsidR="00B40948" w:rsidRPr="00A54D22">
        <w:rPr>
          <w:color w:val="000000" w:themeColor="text1"/>
        </w:rPr>
        <w:t xml:space="preserve">for an individual WEF </w:t>
      </w:r>
      <w:r w:rsidR="00937C40" w:rsidRPr="00A54D22">
        <w:rPr>
          <w:color w:val="000000" w:themeColor="text1"/>
        </w:rPr>
        <w:t xml:space="preserve">may also modify </w:t>
      </w:r>
      <w:r w:rsidR="00AB545F" w:rsidRPr="00A54D22">
        <w:rPr>
          <w:color w:val="000000" w:themeColor="text1"/>
        </w:rPr>
        <w:t>the assessment methods within NZS</w:t>
      </w:r>
      <w:r w:rsidR="00AB545F" w:rsidRPr="00A54D22">
        <w:rPr>
          <w:rFonts w:ascii="Cambria" w:hAnsi="Cambria" w:cs="Cambria"/>
          <w:color w:val="000000" w:themeColor="text1"/>
        </w:rPr>
        <w:t> </w:t>
      </w:r>
      <w:r w:rsidR="00AB545F" w:rsidRPr="00A54D22">
        <w:rPr>
          <w:color w:val="000000" w:themeColor="text1"/>
        </w:rPr>
        <w:t>6808:1998 or NZS</w:t>
      </w:r>
      <w:r w:rsidR="00AB545F" w:rsidRPr="00A54D22">
        <w:rPr>
          <w:rFonts w:ascii="Cambria" w:hAnsi="Cambria" w:cs="Cambria"/>
          <w:color w:val="000000" w:themeColor="text1"/>
        </w:rPr>
        <w:t> </w:t>
      </w:r>
      <w:r w:rsidR="00AB545F" w:rsidRPr="00A54D22">
        <w:rPr>
          <w:color w:val="000000" w:themeColor="text1"/>
        </w:rPr>
        <w:t>6808:2010</w:t>
      </w:r>
      <w:r w:rsidR="00B40948" w:rsidRPr="00A54D22">
        <w:rPr>
          <w:color w:val="000000" w:themeColor="text1"/>
        </w:rPr>
        <w:t xml:space="preserve"> for that WEF.</w:t>
      </w:r>
    </w:p>
    <w:p w14:paraId="2664B00C" w14:textId="7673B7EA" w:rsidR="00DD08E6" w:rsidRPr="00A54D22" w:rsidRDefault="00DD08E6" w:rsidP="00DD08E6">
      <w:pPr>
        <w:rPr>
          <w:color w:val="000000" w:themeColor="text1"/>
        </w:rPr>
      </w:pPr>
      <w:r w:rsidRPr="00A54D22">
        <w:rPr>
          <w:color w:val="000000" w:themeColor="text1"/>
        </w:rPr>
        <w:t>Standards New Zealand originally published NZS</w:t>
      </w:r>
      <w:r w:rsidRPr="00A54D22">
        <w:rPr>
          <w:rFonts w:ascii="Cambria" w:hAnsi="Cambria" w:cs="Cambria"/>
          <w:color w:val="000000" w:themeColor="text1"/>
        </w:rPr>
        <w:t> </w:t>
      </w:r>
      <w:r w:rsidRPr="00A54D22">
        <w:rPr>
          <w:color w:val="000000" w:themeColor="text1"/>
        </w:rPr>
        <w:t xml:space="preserve">6808 </w:t>
      </w:r>
      <w:r w:rsidRPr="00A54D22">
        <w:rPr>
          <w:i/>
          <w:iCs/>
          <w:color w:val="000000" w:themeColor="text1"/>
        </w:rPr>
        <w:t>Acoustics - The Assessment and Measurement of Sound from Wind Turbine Generators</w:t>
      </w:r>
      <w:r w:rsidRPr="00A54D22">
        <w:rPr>
          <w:color w:val="000000" w:themeColor="text1"/>
        </w:rPr>
        <w:t xml:space="preserve"> in 1998.  The Standard was subsequently revised and re-published in 2010 as NZS</w:t>
      </w:r>
      <w:r w:rsidRPr="00A54D22">
        <w:rPr>
          <w:rFonts w:ascii="Cambria" w:hAnsi="Cambria" w:cs="Cambria"/>
          <w:color w:val="000000" w:themeColor="text1"/>
        </w:rPr>
        <w:t> </w:t>
      </w:r>
      <w:r w:rsidRPr="00A54D22">
        <w:rPr>
          <w:color w:val="000000" w:themeColor="text1"/>
        </w:rPr>
        <w:t xml:space="preserve">6808:2010 </w:t>
      </w:r>
      <w:r w:rsidRPr="00A54D22">
        <w:rPr>
          <w:i/>
          <w:iCs/>
          <w:color w:val="000000" w:themeColor="text1"/>
        </w:rPr>
        <w:t>Acoustics – Wind farm noise</w:t>
      </w:r>
      <w:r w:rsidRPr="00A54D22">
        <w:rPr>
          <w:color w:val="000000" w:themeColor="text1"/>
        </w:rPr>
        <w:t xml:space="preserve"> (the 2010 Standard), incorporating several modifications and other additional guidance, including, for example, the adoption of </w:t>
      </w:r>
      <w:r w:rsidRPr="00A54D22">
        <w:rPr>
          <w:caps/>
          <w:color w:val="000000" w:themeColor="text1"/>
        </w:rPr>
        <w:t>L</w:t>
      </w:r>
      <w:r w:rsidRPr="00A54D22">
        <w:rPr>
          <w:caps/>
          <w:color w:val="000000" w:themeColor="text1"/>
          <w:vertAlign w:val="subscript"/>
        </w:rPr>
        <w:t>A90,10</w:t>
      </w:r>
      <w:r w:rsidRPr="00A54D22">
        <w:rPr>
          <w:color w:val="000000" w:themeColor="text1"/>
          <w:vertAlign w:val="subscript"/>
        </w:rPr>
        <w:t>minute</w:t>
      </w:r>
      <w:r w:rsidRPr="00A54D22">
        <w:rPr>
          <w:color w:val="000000" w:themeColor="text1"/>
        </w:rPr>
        <w:t xml:space="preserve"> noise levels instead of L</w:t>
      </w:r>
      <w:r w:rsidRPr="00A54D22">
        <w:rPr>
          <w:color w:val="000000" w:themeColor="text1"/>
          <w:vertAlign w:val="subscript"/>
        </w:rPr>
        <w:t>A95,10minute</w:t>
      </w:r>
      <w:r w:rsidRPr="00A54D22">
        <w:rPr>
          <w:color w:val="000000" w:themeColor="text1"/>
        </w:rPr>
        <w:t xml:space="preserve">.  </w:t>
      </w:r>
    </w:p>
    <w:p w14:paraId="16053EEE" w14:textId="20ACECAC" w:rsidR="00DD08E6" w:rsidRPr="00A54D22" w:rsidRDefault="002F0E42" w:rsidP="00DD08E6">
      <w:pPr>
        <w:pStyle w:val="Heading3"/>
      </w:pPr>
      <w:r w:rsidRPr="00A54D22">
        <w:t xml:space="preserve">3.8. </w:t>
      </w:r>
      <w:r w:rsidR="00DD08E6" w:rsidRPr="00A54D22">
        <w:t>Environment Protection Regulations 2021</w:t>
      </w:r>
    </w:p>
    <w:p w14:paraId="624BF2C5" w14:textId="23733D25" w:rsidR="00DD08E6" w:rsidRPr="00A54D22" w:rsidRDefault="00DD08E6" w:rsidP="00DD08E6">
      <w:pPr>
        <w:rPr>
          <w:color w:val="000000" w:themeColor="text1"/>
        </w:rPr>
      </w:pPr>
      <w:r w:rsidRPr="00A54D22">
        <w:rPr>
          <w:color w:val="000000" w:themeColor="text1"/>
        </w:rPr>
        <w:t xml:space="preserve">Regulation 131B of the Regulations sets out the </w:t>
      </w:r>
      <w:r w:rsidRPr="00A54D22">
        <w:rPr>
          <w:i/>
          <w:iCs/>
          <w:color w:val="000000" w:themeColor="text1"/>
        </w:rPr>
        <w:t>relevant noise standard</w:t>
      </w:r>
      <w:r w:rsidRPr="00A54D22">
        <w:rPr>
          <w:color w:val="000000" w:themeColor="text1"/>
        </w:rPr>
        <w:t xml:space="preserve"> for a WEF.  That is</w:t>
      </w:r>
      <w:r w:rsidR="00C04640" w:rsidRPr="00A54D22">
        <w:rPr>
          <w:color w:val="000000" w:themeColor="text1"/>
        </w:rPr>
        <w:t>:</w:t>
      </w:r>
    </w:p>
    <w:p w14:paraId="16AD6641" w14:textId="46B98A6D" w:rsidR="00DD08E6" w:rsidRPr="00A54D22" w:rsidRDefault="00DD08E6" w:rsidP="00C2219A">
      <w:pPr>
        <w:pStyle w:val="ListParagraph"/>
        <w:numPr>
          <w:ilvl w:val="0"/>
          <w:numId w:val="21"/>
        </w:numPr>
        <w:spacing w:before="0" w:after="160"/>
        <w:contextualSpacing w:val="0"/>
        <w:rPr>
          <w:color w:val="000000" w:themeColor="text1"/>
          <w:lang w:eastAsia="en-AU"/>
        </w:rPr>
      </w:pPr>
      <w:r w:rsidRPr="00A54D22">
        <w:rPr>
          <w:color w:val="000000" w:themeColor="text1"/>
          <w:lang w:eastAsia="en-AU"/>
        </w:rPr>
        <w:t>NZS 6808:2010 for WEFs with an authorising document issued on or after 1</w:t>
      </w:r>
      <w:r w:rsidRPr="00A54D22">
        <w:rPr>
          <w:rFonts w:ascii="Cambria" w:hAnsi="Cambria" w:cs="Cambria"/>
          <w:color w:val="000000" w:themeColor="text1"/>
          <w:lang w:eastAsia="en-AU"/>
        </w:rPr>
        <w:t> </w:t>
      </w:r>
      <w:r w:rsidRPr="00A54D22">
        <w:rPr>
          <w:color w:val="000000" w:themeColor="text1"/>
          <w:lang w:eastAsia="en-AU"/>
        </w:rPr>
        <w:t xml:space="preserve">January 2011 or an authorising document amended to require compliance with </w:t>
      </w:r>
      <w:r w:rsidR="00891219" w:rsidRPr="00A54D22">
        <w:rPr>
          <w:color w:val="000000" w:themeColor="text1"/>
          <w:lang w:eastAsia="en-AU"/>
        </w:rPr>
        <w:t>NZS 6808:2010</w:t>
      </w:r>
    </w:p>
    <w:p w14:paraId="15389AAA" w14:textId="570053E9" w:rsidR="00DD08E6" w:rsidRPr="00A54D22" w:rsidRDefault="00DD08E6" w:rsidP="00C2219A">
      <w:pPr>
        <w:pStyle w:val="ListParagraph"/>
        <w:numPr>
          <w:ilvl w:val="0"/>
          <w:numId w:val="21"/>
        </w:numPr>
        <w:spacing w:before="0" w:after="160"/>
        <w:contextualSpacing w:val="0"/>
        <w:rPr>
          <w:color w:val="000000" w:themeColor="text1"/>
          <w:lang w:eastAsia="en-AU"/>
        </w:rPr>
      </w:pPr>
      <w:r w:rsidRPr="00A54D22">
        <w:rPr>
          <w:color w:val="000000" w:themeColor="text1"/>
          <w:lang w:eastAsia="en-AU"/>
        </w:rPr>
        <w:t xml:space="preserve">NZS 6808:1998 for WEFs authorised before 1 January 2011 that have not had approvals amended to require compliance with </w:t>
      </w:r>
      <w:r w:rsidR="00891219" w:rsidRPr="00A54D22">
        <w:rPr>
          <w:color w:val="000000" w:themeColor="text1"/>
          <w:lang w:eastAsia="en-AU"/>
        </w:rPr>
        <w:t>NZS 6808:2010</w:t>
      </w:r>
    </w:p>
    <w:p w14:paraId="37923770" w14:textId="5A5A57BA" w:rsidR="00DD08E6" w:rsidRPr="00A54D22" w:rsidRDefault="00F95985" w:rsidP="00C2219A">
      <w:pPr>
        <w:pStyle w:val="ListParagraph"/>
        <w:numPr>
          <w:ilvl w:val="0"/>
          <w:numId w:val="21"/>
        </w:numPr>
        <w:spacing w:before="0" w:after="160"/>
        <w:contextualSpacing w:val="0"/>
        <w:rPr>
          <w:color w:val="000000" w:themeColor="text1"/>
        </w:rPr>
      </w:pPr>
      <w:r w:rsidRPr="00A54D22">
        <w:rPr>
          <w:color w:val="000000" w:themeColor="text1"/>
          <w:lang w:eastAsia="en-AU"/>
        </w:rPr>
        <w:t>A</w:t>
      </w:r>
      <w:r w:rsidR="00DD08E6" w:rsidRPr="00A54D22">
        <w:rPr>
          <w:color w:val="000000" w:themeColor="text1"/>
          <w:lang w:eastAsia="en-AU"/>
        </w:rPr>
        <w:t>s modified or replaced</w:t>
      </w:r>
      <w:r w:rsidR="00025E62" w:rsidRPr="00A54D22">
        <w:rPr>
          <w:color w:val="000000" w:themeColor="text1"/>
          <w:lang w:eastAsia="en-AU"/>
        </w:rPr>
        <w:t xml:space="preserve">, with </w:t>
      </w:r>
      <w:r w:rsidR="000726AF" w:rsidRPr="00A54D22">
        <w:rPr>
          <w:color w:val="000000" w:themeColor="text1"/>
          <w:lang w:eastAsia="en-AU"/>
        </w:rPr>
        <w:t xml:space="preserve">a reference to </w:t>
      </w:r>
      <w:r w:rsidR="00083753" w:rsidRPr="00A54D22">
        <w:rPr>
          <w:color w:val="000000" w:themeColor="text1"/>
          <w:lang w:eastAsia="en-AU"/>
        </w:rPr>
        <w:t xml:space="preserve">NZS 6808:2010 </w:t>
      </w:r>
      <w:r w:rsidR="00025E62" w:rsidRPr="00A54D22">
        <w:rPr>
          <w:color w:val="000000" w:themeColor="text1"/>
          <w:lang w:eastAsia="en-AU"/>
        </w:rPr>
        <w:t xml:space="preserve">or </w:t>
      </w:r>
      <w:r w:rsidR="00083753" w:rsidRPr="00A54D22">
        <w:rPr>
          <w:color w:val="000000" w:themeColor="text1"/>
          <w:lang w:eastAsia="en-AU"/>
        </w:rPr>
        <w:t>NZS 6808:1998</w:t>
      </w:r>
      <w:r w:rsidR="00025E62" w:rsidRPr="00A54D22">
        <w:rPr>
          <w:color w:val="000000" w:themeColor="text1"/>
          <w:lang w:eastAsia="en-AU"/>
        </w:rPr>
        <w:t xml:space="preserve">, </w:t>
      </w:r>
      <w:r w:rsidR="00DD08E6" w:rsidRPr="00A54D22">
        <w:rPr>
          <w:color w:val="000000" w:themeColor="text1"/>
          <w:lang w:eastAsia="en-AU"/>
        </w:rPr>
        <w:t>by</w:t>
      </w:r>
      <w:r w:rsidR="002121A6" w:rsidRPr="00A54D22">
        <w:rPr>
          <w:color w:val="000000" w:themeColor="text1"/>
          <w:lang w:eastAsia="en-AU"/>
        </w:rPr>
        <w:t xml:space="preserve"> an</w:t>
      </w:r>
      <w:r w:rsidR="00DD08E6" w:rsidRPr="00A54D22">
        <w:rPr>
          <w:color w:val="000000" w:themeColor="text1"/>
          <w:lang w:eastAsia="en-AU"/>
        </w:rPr>
        <w:t xml:space="preserve"> authorising document </w:t>
      </w:r>
      <w:r w:rsidR="002121A6" w:rsidRPr="00A54D22">
        <w:rPr>
          <w:color w:val="000000" w:themeColor="text1"/>
          <w:lang w:eastAsia="en-AU"/>
        </w:rPr>
        <w:t xml:space="preserve">which </w:t>
      </w:r>
      <w:r w:rsidRPr="00A54D22">
        <w:rPr>
          <w:color w:val="000000" w:themeColor="text1"/>
          <w:lang w:eastAsia="en-AU"/>
        </w:rPr>
        <w:t xml:space="preserve">originally </w:t>
      </w:r>
      <w:r w:rsidR="00025E62" w:rsidRPr="00A54D22">
        <w:rPr>
          <w:color w:val="000000" w:themeColor="text1"/>
          <w:lang w:eastAsia="en-AU"/>
        </w:rPr>
        <w:t>refer</w:t>
      </w:r>
      <w:r w:rsidRPr="00A54D22">
        <w:rPr>
          <w:color w:val="000000" w:themeColor="text1"/>
          <w:lang w:eastAsia="en-AU"/>
        </w:rPr>
        <w:t>red</w:t>
      </w:r>
      <w:r w:rsidR="00025E62" w:rsidRPr="00A54D22">
        <w:rPr>
          <w:color w:val="000000" w:themeColor="text1"/>
          <w:lang w:eastAsia="en-AU"/>
        </w:rPr>
        <w:t xml:space="preserve"> to </w:t>
      </w:r>
      <w:r w:rsidR="002121A6" w:rsidRPr="00A54D22">
        <w:rPr>
          <w:color w:val="000000" w:themeColor="text1"/>
          <w:lang w:eastAsia="en-AU"/>
        </w:rPr>
        <w:t>either the</w:t>
      </w:r>
      <w:r w:rsidR="00DD08E6" w:rsidRPr="00A54D22">
        <w:rPr>
          <w:color w:val="000000" w:themeColor="text1"/>
          <w:lang w:eastAsia="en-AU"/>
        </w:rPr>
        <w:t xml:space="preserve"> 2010 Standard or the 1998 Standard</w:t>
      </w:r>
      <w:r w:rsidR="00760607" w:rsidRPr="00A54D22">
        <w:rPr>
          <w:rStyle w:val="FootnoteReference"/>
          <w:color w:val="000000" w:themeColor="text1"/>
        </w:rPr>
        <w:footnoteReference w:id="9"/>
      </w:r>
      <w:r w:rsidR="00DD08E6" w:rsidRPr="00A54D22">
        <w:rPr>
          <w:color w:val="000000" w:themeColor="text1"/>
          <w:lang w:eastAsia="en-AU"/>
        </w:rPr>
        <w:t>.</w:t>
      </w:r>
    </w:p>
    <w:p w14:paraId="7F6588B1" w14:textId="0C938631" w:rsidR="00DD08E6" w:rsidRPr="00A54D22" w:rsidRDefault="002F0E42" w:rsidP="00DD08E6">
      <w:pPr>
        <w:pStyle w:val="Heading3"/>
      </w:pPr>
      <w:r w:rsidRPr="00A54D22">
        <w:t xml:space="preserve">3.9. </w:t>
      </w:r>
      <w:r w:rsidR="00DD08E6" w:rsidRPr="00A54D22">
        <w:t>Application of the 1998 and 2010 standards</w:t>
      </w:r>
    </w:p>
    <w:p w14:paraId="7539F9AA" w14:textId="5EF7EB40" w:rsidR="00DD08E6" w:rsidRPr="00A54D22" w:rsidRDefault="00DD08E6" w:rsidP="00DD08E6">
      <w:pPr>
        <w:rPr>
          <w:color w:val="000000" w:themeColor="text1"/>
        </w:rPr>
      </w:pPr>
      <w:r w:rsidRPr="00A54D22">
        <w:rPr>
          <w:color w:val="000000" w:themeColor="text1"/>
        </w:rPr>
        <w:t xml:space="preserve">As set out above, the applicable noise limits for a WEF will be established under either </w:t>
      </w:r>
      <w:r w:rsidR="004A3028" w:rsidRPr="00A54D22">
        <w:rPr>
          <w:color w:val="000000" w:themeColor="text1"/>
          <w:lang w:eastAsia="en-AU"/>
        </w:rPr>
        <w:t>NZS 6808:1998</w:t>
      </w:r>
      <w:r w:rsidR="006E2071" w:rsidRPr="00A54D22">
        <w:rPr>
          <w:color w:val="000000" w:themeColor="text1"/>
          <w:lang w:eastAsia="en-AU"/>
        </w:rPr>
        <w:t xml:space="preserve"> </w:t>
      </w:r>
      <w:r w:rsidRPr="00A54D22">
        <w:rPr>
          <w:color w:val="000000" w:themeColor="text1"/>
        </w:rPr>
        <w:t xml:space="preserve">or </w:t>
      </w:r>
      <w:r w:rsidR="004A3028" w:rsidRPr="00A54D22">
        <w:rPr>
          <w:color w:val="000000" w:themeColor="text1"/>
          <w:lang w:eastAsia="en-AU"/>
        </w:rPr>
        <w:t>NZS 6808:2010</w:t>
      </w:r>
      <w:r w:rsidR="00217889">
        <w:rPr>
          <w:color w:val="000000" w:themeColor="text1"/>
          <w:lang w:eastAsia="en-AU"/>
        </w:rPr>
        <w:t xml:space="preserve"> </w:t>
      </w:r>
      <w:r w:rsidRPr="00A54D22">
        <w:rPr>
          <w:color w:val="000000" w:themeColor="text1"/>
        </w:rPr>
        <w:t>in accordance with</w:t>
      </w:r>
      <w:r w:rsidR="007F65F8" w:rsidRPr="00A54D22">
        <w:rPr>
          <w:color w:val="000000" w:themeColor="text1"/>
        </w:rPr>
        <w:t xml:space="preserve"> regulation 131B of the Regulations</w:t>
      </w:r>
      <w:r w:rsidR="00760607" w:rsidRPr="00A54D22">
        <w:rPr>
          <w:color w:val="000000" w:themeColor="text1"/>
        </w:rPr>
        <w:t>.</w:t>
      </w:r>
    </w:p>
    <w:p w14:paraId="2280A248" w14:textId="0DDFB1A0" w:rsidR="007C401C" w:rsidRPr="00A54D22" w:rsidRDefault="00DD08E6" w:rsidP="00DD08E6">
      <w:pPr>
        <w:rPr>
          <w:color w:val="000000" w:themeColor="text1"/>
        </w:rPr>
      </w:pPr>
      <w:r w:rsidRPr="00A54D22">
        <w:rPr>
          <w:color w:val="000000" w:themeColor="text1"/>
        </w:rPr>
        <w:t xml:space="preserve">If a WEF's planning approval / authorising document specifies that </w:t>
      </w:r>
      <w:r w:rsidR="00136ACE" w:rsidRPr="00A54D22">
        <w:rPr>
          <w:color w:val="000000" w:themeColor="text1"/>
          <w:lang w:eastAsia="en-AU"/>
        </w:rPr>
        <w:t>NZS 6808:1998</w:t>
      </w:r>
      <w:r w:rsidR="00B47663" w:rsidRPr="00A54D22">
        <w:rPr>
          <w:color w:val="000000" w:themeColor="text1"/>
          <w:lang w:eastAsia="en-AU"/>
        </w:rPr>
        <w:t xml:space="preserve"> </w:t>
      </w:r>
      <w:r w:rsidRPr="00A54D22">
        <w:rPr>
          <w:color w:val="000000" w:themeColor="text1"/>
        </w:rPr>
        <w:t>applies, this is the primary method by which EPA will assess that WEF's compliance with noise limits.</w:t>
      </w:r>
    </w:p>
    <w:p w14:paraId="4C2BE944" w14:textId="4DF76687" w:rsidR="00DD08E6" w:rsidRPr="00A54D22" w:rsidRDefault="00DD08E6" w:rsidP="00DD08E6">
      <w:pPr>
        <w:rPr>
          <w:color w:val="000000" w:themeColor="text1"/>
        </w:rPr>
      </w:pPr>
      <w:r w:rsidRPr="00A54D22">
        <w:rPr>
          <w:color w:val="000000" w:themeColor="text1"/>
        </w:rPr>
        <w:t xml:space="preserve">However, this guideline recommends that, in the interests of best practice, WEF operators may apply  </w:t>
      </w:r>
      <w:r w:rsidR="00136ACE" w:rsidRPr="00A54D22">
        <w:rPr>
          <w:color w:val="000000" w:themeColor="text1"/>
          <w:lang w:eastAsia="en-AU"/>
        </w:rPr>
        <w:t>NZS 6808:2010</w:t>
      </w:r>
      <w:r w:rsidR="00B47663" w:rsidRPr="00A54D22">
        <w:rPr>
          <w:color w:val="000000" w:themeColor="text1"/>
          <w:lang w:eastAsia="en-AU"/>
        </w:rPr>
        <w:t xml:space="preserve"> </w:t>
      </w:r>
      <w:r w:rsidRPr="00A54D22">
        <w:rPr>
          <w:color w:val="000000" w:themeColor="text1"/>
        </w:rPr>
        <w:t xml:space="preserve">to inform ongoing operational assessment of projects with existing approvals that were </w:t>
      </w:r>
      <w:r w:rsidRPr="00A54D22">
        <w:rPr>
          <w:color w:val="000000" w:themeColor="text1"/>
        </w:rPr>
        <w:lastRenderedPageBreak/>
        <w:t xml:space="preserve">assessed in accordance with </w:t>
      </w:r>
      <w:r w:rsidR="009E66AF" w:rsidRPr="00A54D22">
        <w:rPr>
          <w:color w:val="000000" w:themeColor="text1"/>
          <w:lang w:eastAsia="en-AU"/>
        </w:rPr>
        <w:t>NZS 6808:1998</w:t>
      </w:r>
      <w:r w:rsidRPr="00A54D22">
        <w:rPr>
          <w:color w:val="000000" w:themeColor="text1"/>
        </w:rPr>
        <w:t xml:space="preserve">, </w:t>
      </w:r>
      <w:r w:rsidR="00252AF7" w:rsidRPr="00A54D22">
        <w:rPr>
          <w:color w:val="000000" w:themeColor="text1"/>
        </w:rPr>
        <w:t xml:space="preserve">in respect </w:t>
      </w:r>
      <w:r w:rsidR="00CC3B82" w:rsidRPr="00A54D22">
        <w:rPr>
          <w:color w:val="000000" w:themeColor="text1"/>
        </w:rPr>
        <w:t xml:space="preserve">to aspects of assessment </w:t>
      </w:r>
      <w:r w:rsidR="00252AF7" w:rsidRPr="00A54D22">
        <w:rPr>
          <w:color w:val="000000" w:themeColor="text1"/>
        </w:rPr>
        <w:t>f</w:t>
      </w:r>
      <w:r w:rsidR="00CC3B82" w:rsidRPr="00A54D22">
        <w:rPr>
          <w:color w:val="000000" w:themeColor="text1"/>
        </w:rPr>
        <w:t>or</w:t>
      </w:r>
      <w:r w:rsidR="00252AF7" w:rsidRPr="00A54D22">
        <w:rPr>
          <w:color w:val="000000" w:themeColor="text1"/>
        </w:rPr>
        <w:t xml:space="preserve"> which </w:t>
      </w:r>
      <w:r w:rsidR="00CC3B82" w:rsidRPr="00A54D22">
        <w:rPr>
          <w:color w:val="000000" w:themeColor="text1"/>
          <w:lang w:eastAsia="en-AU"/>
        </w:rPr>
        <w:t xml:space="preserve">NZS 6808:1998 </w:t>
      </w:r>
      <w:r w:rsidR="00252AF7" w:rsidRPr="00A54D22">
        <w:rPr>
          <w:color w:val="000000" w:themeColor="text1"/>
        </w:rPr>
        <w:t>is silent</w:t>
      </w:r>
      <w:r w:rsidRPr="00A54D22">
        <w:rPr>
          <w:color w:val="000000" w:themeColor="text1"/>
        </w:rPr>
        <w:t>.</w:t>
      </w:r>
      <w:r w:rsidR="00252AF7" w:rsidRPr="00A54D22">
        <w:rPr>
          <w:color w:val="000000" w:themeColor="text1"/>
        </w:rPr>
        <w:t xml:space="preserve"> </w:t>
      </w:r>
    </w:p>
    <w:p w14:paraId="4BA0AEF1" w14:textId="2649CBAE" w:rsidR="00DD08E6" w:rsidRPr="00A54D22" w:rsidRDefault="00DD08E6" w:rsidP="00DD08E6">
      <w:pPr>
        <w:rPr>
          <w:color w:val="000000" w:themeColor="text1"/>
        </w:rPr>
      </w:pPr>
      <w:r w:rsidRPr="00A54D22">
        <w:rPr>
          <w:color w:val="000000" w:themeColor="text1"/>
        </w:rPr>
        <w:t xml:space="preserve">In particular, in accordance with Regulation 131BA(3), the recommended process for undertaking regression analysis and excluding extraneous noise as described in the </w:t>
      </w:r>
      <w:r w:rsidR="00CC3B82" w:rsidRPr="00A54D22">
        <w:rPr>
          <w:color w:val="000000" w:themeColor="text1"/>
          <w:lang w:eastAsia="en-AU"/>
        </w:rPr>
        <w:t>NZS 6808:2010</w:t>
      </w:r>
      <w:r w:rsidR="00B47663" w:rsidRPr="00A54D22">
        <w:rPr>
          <w:color w:val="000000" w:themeColor="text1"/>
          <w:lang w:eastAsia="en-AU"/>
        </w:rPr>
        <w:t xml:space="preserve"> </w:t>
      </w:r>
      <w:r w:rsidRPr="00A54D22">
        <w:rPr>
          <w:color w:val="000000" w:themeColor="text1"/>
        </w:rPr>
        <w:t>may assist WEF operators to demonstrate reliability and consistency in assessing sound measurement data to assess compliance with the applicable noise limits</w:t>
      </w:r>
      <w:r w:rsidR="006F0DD9" w:rsidRPr="00A54D22">
        <w:rPr>
          <w:color w:val="000000" w:themeColor="text1"/>
        </w:rPr>
        <w:t>.</w:t>
      </w:r>
      <w:r w:rsidR="005824C9" w:rsidRPr="00A54D22">
        <w:rPr>
          <w:color w:val="000000" w:themeColor="text1"/>
        </w:rPr>
        <w:t xml:space="preserve"> Note that some historic </w:t>
      </w:r>
      <w:r w:rsidR="000445AC" w:rsidRPr="00A54D22">
        <w:rPr>
          <w:color w:val="000000" w:themeColor="text1"/>
        </w:rPr>
        <w:t xml:space="preserve">planning </w:t>
      </w:r>
      <w:r w:rsidR="005824C9" w:rsidRPr="00A54D22">
        <w:rPr>
          <w:color w:val="000000" w:themeColor="text1"/>
        </w:rPr>
        <w:t>conditions</w:t>
      </w:r>
      <w:r w:rsidR="000445AC" w:rsidRPr="00A54D22">
        <w:rPr>
          <w:color w:val="000000" w:themeColor="text1"/>
        </w:rPr>
        <w:t xml:space="preserve"> have modified </w:t>
      </w:r>
      <w:r w:rsidR="000E0FB6" w:rsidRPr="00A54D22">
        <w:rPr>
          <w:color w:val="000000" w:themeColor="text1"/>
        </w:rPr>
        <w:t>some</w:t>
      </w:r>
      <w:r w:rsidR="000445AC" w:rsidRPr="00A54D22">
        <w:rPr>
          <w:color w:val="000000" w:themeColor="text1"/>
        </w:rPr>
        <w:t xml:space="preserve"> </w:t>
      </w:r>
      <w:r w:rsidR="005D7E48" w:rsidRPr="00A54D22">
        <w:rPr>
          <w:color w:val="000000" w:themeColor="text1"/>
        </w:rPr>
        <w:t>aspects of the Standard.</w:t>
      </w:r>
    </w:p>
    <w:p w14:paraId="465293E6" w14:textId="44B6D747" w:rsidR="00B80160" w:rsidRPr="00A54D22" w:rsidRDefault="008553C7" w:rsidP="00DD08E6">
      <w:pPr>
        <w:rPr>
          <w:color w:val="000000" w:themeColor="text1"/>
        </w:rPr>
      </w:pPr>
      <w:r w:rsidRPr="00A54D22">
        <w:rPr>
          <w:color w:val="000000" w:themeColor="text1"/>
          <w:lang w:eastAsia="en-AU"/>
        </w:rPr>
        <w:t>NZS 6808:2010</w:t>
      </w:r>
      <w:r w:rsidR="00B47663" w:rsidRPr="00A54D22">
        <w:rPr>
          <w:color w:val="000000" w:themeColor="text1"/>
          <w:lang w:eastAsia="en-AU"/>
        </w:rPr>
        <w:t xml:space="preserve"> </w:t>
      </w:r>
      <w:r w:rsidR="007C735F" w:rsidRPr="00A54D22">
        <w:rPr>
          <w:color w:val="000000" w:themeColor="text1"/>
        </w:rPr>
        <w:t xml:space="preserve">and </w:t>
      </w:r>
      <w:r w:rsidRPr="00A54D22">
        <w:rPr>
          <w:color w:val="000000" w:themeColor="text1"/>
          <w:lang w:eastAsia="en-AU"/>
        </w:rPr>
        <w:t>NZS 6808:1998</w:t>
      </w:r>
      <w:r w:rsidR="00B47663" w:rsidRPr="00A54D22">
        <w:rPr>
          <w:color w:val="000000" w:themeColor="text1"/>
          <w:lang w:eastAsia="en-AU"/>
        </w:rPr>
        <w:t xml:space="preserve"> </w:t>
      </w:r>
      <w:r w:rsidR="00B80160" w:rsidRPr="00A54D22">
        <w:rPr>
          <w:color w:val="000000" w:themeColor="text1"/>
        </w:rPr>
        <w:t xml:space="preserve">do not apply to the associated electrical substations and transmission lines, </w:t>
      </w:r>
      <w:r w:rsidR="007D6313" w:rsidRPr="00A54D22">
        <w:rPr>
          <w:color w:val="000000" w:themeColor="text1"/>
        </w:rPr>
        <w:t>co</w:t>
      </w:r>
      <w:r w:rsidR="00E06A31" w:rsidRPr="00A54D22">
        <w:rPr>
          <w:color w:val="000000" w:themeColor="text1"/>
        </w:rPr>
        <w:t>-</w:t>
      </w:r>
      <w:r w:rsidR="007D6313" w:rsidRPr="00A54D22">
        <w:rPr>
          <w:color w:val="000000" w:themeColor="text1"/>
        </w:rPr>
        <w:t>located batteries and solar</w:t>
      </w:r>
      <w:r w:rsidR="00220FF1" w:rsidRPr="00A54D22">
        <w:rPr>
          <w:color w:val="000000" w:themeColor="text1"/>
        </w:rPr>
        <w:t xml:space="preserve"> farms, </w:t>
      </w:r>
      <w:r w:rsidR="00B80160" w:rsidRPr="00A54D22">
        <w:rPr>
          <w:color w:val="000000" w:themeColor="text1"/>
        </w:rPr>
        <w:t>to construction of the wind farm or to small wind turbines with a swept rotor area of less than or equal to 200</w:t>
      </w:r>
      <w:r w:rsidR="00B80160" w:rsidRPr="00A54D22">
        <w:rPr>
          <w:rFonts w:ascii="Cambria" w:hAnsi="Cambria" w:cs="Cambria"/>
          <w:color w:val="000000" w:themeColor="text1"/>
        </w:rPr>
        <w:t> </w:t>
      </w:r>
      <w:r w:rsidR="00B80160" w:rsidRPr="00A54D22">
        <w:rPr>
          <w:color w:val="000000" w:themeColor="text1"/>
        </w:rPr>
        <w:t>m</w:t>
      </w:r>
      <w:r w:rsidR="00B80160" w:rsidRPr="00A54D22">
        <w:rPr>
          <w:color w:val="000000" w:themeColor="text1"/>
          <w:vertAlign w:val="superscript"/>
        </w:rPr>
        <w:t>2</w:t>
      </w:r>
      <w:r w:rsidR="00B80160" w:rsidRPr="00A54D22">
        <w:rPr>
          <w:color w:val="000000" w:themeColor="text1"/>
        </w:rPr>
        <w:t>. Instead, these noise sources will be required to comply with Division 3 of Part 5.3 of the Regulations (Unreasonable and aggravated noise from commercial, industrial and trade premises) once operational.</w:t>
      </w:r>
    </w:p>
    <w:p w14:paraId="6E643A33" w14:textId="113F505C" w:rsidR="00DD08E6" w:rsidRPr="00A54D22" w:rsidRDefault="002F0E42" w:rsidP="00DD08E6">
      <w:pPr>
        <w:pStyle w:val="Heading2"/>
      </w:pPr>
      <w:bookmarkStart w:id="27" w:name="_Toc132966332"/>
      <w:bookmarkStart w:id="28" w:name="_Toc143604830"/>
      <w:bookmarkStart w:id="29" w:name="_Toc185495736"/>
      <w:r w:rsidRPr="00A54D22">
        <w:t xml:space="preserve">3.10. </w:t>
      </w:r>
      <w:r w:rsidR="726DA26F" w:rsidRPr="00A54D22">
        <w:t xml:space="preserve">Requirements for </w:t>
      </w:r>
      <w:r w:rsidR="00954A72" w:rsidRPr="00A54D22">
        <w:t>v</w:t>
      </w:r>
      <w:r w:rsidR="726DA26F" w:rsidRPr="00A54D22">
        <w:t xml:space="preserve">erification </w:t>
      </w:r>
      <w:r w:rsidR="006E0434" w:rsidRPr="00A54D22">
        <w:t xml:space="preserve">or review </w:t>
      </w:r>
      <w:r w:rsidR="726DA26F" w:rsidRPr="00A54D22">
        <w:t>by Environmental Auditors</w:t>
      </w:r>
      <w:bookmarkEnd w:id="27"/>
      <w:bookmarkEnd w:id="28"/>
      <w:bookmarkEnd w:id="29"/>
    </w:p>
    <w:p w14:paraId="1619B0E3" w14:textId="6D76763A" w:rsidR="00DD08E6" w:rsidRPr="00A54D22" w:rsidRDefault="00DD08E6" w:rsidP="00DD08E6">
      <w:pPr>
        <w:rPr>
          <w:color w:val="000000" w:themeColor="text1"/>
        </w:rPr>
      </w:pPr>
      <w:r w:rsidRPr="00A54D22">
        <w:rPr>
          <w:color w:val="000000" w:themeColor="text1"/>
        </w:rPr>
        <w:t xml:space="preserve">Both the VPP and the Regulations require independent verification of the project documentation </w:t>
      </w:r>
      <w:r w:rsidR="00301F5B" w:rsidRPr="00A54D22">
        <w:rPr>
          <w:color w:val="000000" w:themeColor="text1"/>
        </w:rPr>
        <w:t xml:space="preserve">related </w:t>
      </w:r>
      <w:r w:rsidR="00F76665" w:rsidRPr="00A54D22">
        <w:rPr>
          <w:color w:val="000000" w:themeColor="text1"/>
        </w:rPr>
        <w:t xml:space="preserve">to wind turbine noise </w:t>
      </w:r>
      <w:r w:rsidRPr="00A54D22">
        <w:rPr>
          <w:color w:val="000000" w:themeColor="text1"/>
        </w:rPr>
        <w:t xml:space="preserve">to be undertaken by an EPA </w:t>
      </w:r>
      <w:r w:rsidR="00F45212" w:rsidRPr="00A54D22">
        <w:rPr>
          <w:color w:val="000000" w:themeColor="text1"/>
        </w:rPr>
        <w:t xml:space="preserve">appointed </w:t>
      </w:r>
      <w:r w:rsidRPr="00A54D22">
        <w:rPr>
          <w:color w:val="000000" w:themeColor="text1"/>
        </w:rPr>
        <w:t xml:space="preserve">environmental auditor during the </w:t>
      </w:r>
      <w:r w:rsidR="00023858" w:rsidRPr="00A54D22">
        <w:rPr>
          <w:color w:val="000000" w:themeColor="text1"/>
        </w:rPr>
        <w:t xml:space="preserve">planning </w:t>
      </w:r>
      <w:r w:rsidR="00B47663" w:rsidRPr="00A54D22">
        <w:rPr>
          <w:color w:val="000000" w:themeColor="text1"/>
        </w:rPr>
        <w:t xml:space="preserve">permit application, </w:t>
      </w:r>
      <w:r w:rsidRPr="00A54D22">
        <w:rPr>
          <w:color w:val="000000" w:themeColor="text1"/>
        </w:rPr>
        <w:t>and post-construction (operational) phases of the project respectively, including:</w:t>
      </w:r>
    </w:p>
    <w:p w14:paraId="72A3BFC4" w14:textId="77777777" w:rsidR="00DD08E6" w:rsidRPr="00A54D22" w:rsidRDefault="00DD08E6" w:rsidP="00C2219A">
      <w:pPr>
        <w:pStyle w:val="ListParagraph"/>
        <w:numPr>
          <w:ilvl w:val="0"/>
          <w:numId w:val="18"/>
        </w:numPr>
        <w:spacing w:before="0" w:after="160"/>
        <w:contextualSpacing w:val="0"/>
        <w:rPr>
          <w:color w:val="000000" w:themeColor="text1"/>
          <w:lang w:val="fr-FR"/>
        </w:rPr>
      </w:pPr>
      <w:r w:rsidRPr="00A54D22">
        <w:rPr>
          <w:color w:val="000000" w:themeColor="text1"/>
          <w:lang w:val="fr-FR"/>
        </w:rPr>
        <w:t>Pre-construction (predictive) noise assessment (VPP 52.32-4)</w:t>
      </w:r>
    </w:p>
    <w:p w14:paraId="0F00B11A" w14:textId="77777777" w:rsidR="00DD08E6" w:rsidRPr="00A54D22" w:rsidRDefault="00DD08E6" w:rsidP="00C2219A">
      <w:pPr>
        <w:pStyle w:val="ListParagraph"/>
        <w:numPr>
          <w:ilvl w:val="0"/>
          <w:numId w:val="18"/>
        </w:numPr>
        <w:spacing w:before="0" w:after="160"/>
        <w:contextualSpacing w:val="0"/>
        <w:rPr>
          <w:color w:val="000000" w:themeColor="text1"/>
        </w:rPr>
      </w:pPr>
      <w:r w:rsidRPr="00A54D22">
        <w:rPr>
          <w:color w:val="000000" w:themeColor="text1"/>
        </w:rPr>
        <w:t>Post Construction Noise Assessment (Regulation 131D (3)(b))</w:t>
      </w:r>
    </w:p>
    <w:p w14:paraId="2896DF54" w14:textId="77777777" w:rsidR="00DD08E6" w:rsidRPr="00A54D22" w:rsidRDefault="00DD08E6" w:rsidP="00C2219A">
      <w:pPr>
        <w:pStyle w:val="ListParagraph"/>
        <w:numPr>
          <w:ilvl w:val="0"/>
          <w:numId w:val="18"/>
        </w:numPr>
        <w:spacing w:before="0" w:after="160"/>
        <w:contextualSpacing w:val="0"/>
        <w:rPr>
          <w:color w:val="000000" w:themeColor="text1"/>
          <w:lang w:val="fr-FR"/>
        </w:rPr>
      </w:pPr>
      <w:r w:rsidRPr="00A54D22">
        <w:rPr>
          <w:color w:val="000000" w:themeColor="text1"/>
          <w:lang w:val="fr-FR"/>
        </w:rPr>
        <w:t>Noise Management Plan (Regulation 131E (3))</w:t>
      </w:r>
    </w:p>
    <w:p w14:paraId="6D5A41A0" w14:textId="2C7EC1DB" w:rsidR="001F170B" w:rsidRPr="00A54D22" w:rsidRDefault="001F170B" w:rsidP="00092233">
      <w:pPr>
        <w:rPr>
          <w:color w:val="000000" w:themeColor="text1"/>
        </w:rPr>
      </w:pPr>
      <w:r w:rsidRPr="00A54D22">
        <w:rPr>
          <w:color w:val="000000" w:themeColor="text1"/>
        </w:rPr>
        <w:t xml:space="preserve">Under the </w:t>
      </w:r>
      <w:r w:rsidR="00B7189C" w:rsidRPr="00A54D22">
        <w:rPr>
          <w:color w:val="000000" w:themeColor="text1"/>
        </w:rPr>
        <w:t>clause 52.3</w:t>
      </w:r>
      <w:r w:rsidR="00A534CE" w:rsidRPr="00A54D22">
        <w:rPr>
          <w:color w:val="000000" w:themeColor="text1"/>
        </w:rPr>
        <w:t>2</w:t>
      </w:r>
      <w:r w:rsidR="00B7189C" w:rsidRPr="00A54D22">
        <w:rPr>
          <w:color w:val="000000" w:themeColor="text1"/>
        </w:rPr>
        <w:t>-04</w:t>
      </w:r>
      <w:r w:rsidR="00A534CE" w:rsidRPr="00A54D22">
        <w:rPr>
          <w:color w:val="000000" w:themeColor="text1"/>
        </w:rPr>
        <w:t xml:space="preserve"> of the </w:t>
      </w:r>
      <w:r w:rsidRPr="00A54D22">
        <w:rPr>
          <w:color w:val="000000" w:themeColor="text1"/>
        </w:rPr>
        <w:t>VPP</w:t>
      </w:r>
      <w:r w:rsidR="0031743A" w:rsidRPr="00A54D22">
        <w:rPr>
          <w:color w:val="000000" w:themeColor="text1"/>
        </w:rPr>
        <w:t xml:space="preserve">, </w:t>
      </w:r>
      <w:r w:rsidR="008F7BCF" w:rsidRPr="00A54D22">
        <w:rPr>
          <w:color w:val="000000" w:themeColor="text1"/>
        </w:rPr>
        <w:t>a</w:t>
      </w:r>
      <w:r w:rsidR="00C42B56" w:rsidRPr="00A54D22">
        <w:rPr>
          <w:color w:val="000000" w:themeColor="text1"/>
        </w:rPr>
        <w:t xml:space="preserve"> pre-construction (predictive) noise assessment report</w:t>
      </w:r>
      <w:r w:rsidR="009A756B" w:rsidRPr="00A54D22">
        <w:rPr>
          <w:color w:val="000000" w:themeColor="text1"/>
        </w:rPr>
        <w:t>,</w:t>
      </w:r>
      <w:r w:rsidR="00C42B56" w:rsidRPr="00A54D22">
        <w:rPr>
          <w:color w:val="000000" w:themeColor="text1"/>
        </w:rPr>
        <w:t xml:space="preserve"> prepared by a suitably qualified and experienced acoustician</w:t>
      </w:r>
      <w:r w:rsidR="009A756B" w:rsidRPr="00A54D22">
        <w:rPr>
          <w:color w:val="000000" w:themeColor="text1"/>
        </w:rPr>
        <w:t>,</w:t>
      </w:r>
      <w:r w:rsidR="00C42B56" w:rsidRPr="00A54D22">
        <w:rPr>
          <w:color w:val="000000" w:themeColor="text1"/>
        </w:rPr>
        <w:t xml:space="preserve"> is required to be submitted</w:t>
      </w:r>
      <w:r w:rsidR="009A756B" w:rsidRPr="00A54D22">
        <w:rPr>
          <w:color w:val="000000" w:themeColor="text1"/>
        </w:rPr>
        <w:t xml:space="preserve"> as part of the </w:t>
      </w:r>
      <w:r w:rsidR="00135D47" w:rsidRPr="00A54D22">
        <w:rPr>
          <w:color w:val="000000" w:themeColor="text1"/>
        </w:rPr>
        <w:t xml:space="preserve">planning permit </w:t>
      </w:r>
      <w:r w:rsidR="009A756B" w:rsidRPr="00A54D22">
        <w:rPr>
          <w:color w:val="000000" w:themeColor="text1"/>
        </w:rPr>
        <w:t>application for a WEF</w:t>
      </w:r>
      <w:r w:rsidR="00C42B56" w:rsidRPr="00A54D22">
        <w:rPr>
          <w:color w:val="000000" w:themeColor="text1"/>
        </w:rPr>
        <w:t xml:space="preserve">. </w:t>
      </w:r>
      <w:r w:rsidR="00487BC0" w:rsidRPr="00A54D22">
        <w:rPr>
          <w:color w:val="000000" w:themeColor="text1"/>
        </w:rPr>
        <w:t xml:space="preserve">Clause 52.32-04 also requires </w:t>
      </w:r>
      <w:r w:rsidR="0065704F" w:rsidRPr="00A54D22">
        <w:rPr>
          <w:color w:val="000000" w:themeColor="text1"/>
        </w:rPr>
        <w:t xml:space="preserve">the submission of </w:t>
      </w:r>
      <w:r w:rsidR="00487BC0" w:rsidRPr="00A54D22">
        <w:rPr>
          <w:color w:val="000000" w:themeColor="text1"/>
        </w:rPr>
        <w:t xml:space="preserve">an environmental auditor </w:t>
      </w:r>
      <w:r w:rsidR="0065704F" w:rsidRPr="00A54D22">
        <w:rPr>
          <w:color w:val="000000" w:themeColor="text1"/>
        </w:rPr>
        <w:t>report which</w:t>
      </w:r>
      <w:r w:rsidR="00487BC0" w:rsidRPr="00A54D22">
        <w:rPr>
          <w:color w:val="000000" w:themeColor="text1"/>
        </w:rPr>
        <w:t xml:space="preserve"> verif</w:t>
      </w:r>
      <w:r w:rsidR="0065704F" w:rsidRPr="00A54D22">
        <w:rPr>
          <w:color w:val="000000" w:themeColor="text1"/>
        </w:rPr>
        <w:t>ies</w:t>
      </w:r>
      <w:r w:rsidR="00487BC0" w:rsidRPr="00A54D22">
        <w:rPr>
          <w:color w:val="000000" w:themeColor="text1"/>
        </w:rPr>
        <w:t xml:space="preserve"> </w:t>
      </w:r>
      <w:r w:rsidR="00B71693" w:rsidRPr="00A54D22">
        <w:rPr>
          <w:color w:val="000000" w:themeColor="text1"/>
        </w:rPr>
        <w:t>whether or not the pre-construction (predictive) noise assessment was conducted in accordance with NZS6808:2010</w:t>
      </w:r>
      <w:r w:rsidR="0065704F" w:rsidRPr="00A54D22">
        <w:rPr>
          <w:color w:val="000000" w:themeColor="text1"/>
        </w:rPr>
        <w:t>.</w:t>
      </w:r>
    </w:p>
    <w:p w14:paraId="3F026BCA" w14:textId="4B075CD8" w:rsidR="00DD08E6" w:rsidRPr="00A54D22" w:rsidRDefault="00311C43" w:rsidP="00DD08E6">
      <w:pPr>
        <w:rPr>
          <w:color w:val="000000" w:themeColor="text1"/>
        </w:rPr>
      </w:pPr>
      <w:r w:rsidRPr="00A54D22">
        <w:rPr>
          <w:color w:val="000000" w:themeColor="text1"/>
        </w:rPr>
        <w:t>Once the WEF becomes operational, u</w:t>
      </w:r>
      <w:r w:rsidR="00DD08E6" w:rsidRPr="00A54D22">
        <w:rPr>
          <w:color w:val="000000" w:themeColor="text1"/>
        </w:rPr>
        <w:t xml:space="preserve">nder regulations 164(ca)(i) and 164(ca)(ii), the function of the environmental auditors in assessing WEF noise are: </w:t>
      </w:r>
    </w:p>
    <w:p w14:paraId="5AEDE8CB" w14:textId="77777777" w:rsidR="00DD08E6" w:rsidRPr="00A54D22" w:rsidRDefault="00DD08E6" w:rsidP="00C2219A">
      <w:pPr>
        <w:pStyle w:val="ListParagraph"/>
        <w:numPr>
          <w:ilvl w:val="0"/>
          <w:numId w:val="19"/>
        </w:numPr>
        <w:spacing w:before="0" w:after="160"/>
        <w:contextualSpacing w:val="0"/>
        <w:rPr>
          <w:i/>
          <w:iCs/>
          <w:color w:val="000000" w:themeColor="text1"/>
        </w:rPr>
      </w:pPr>
      <w:r w:rsidRPr="00A54D22">
        <w:rPr>
          <w:i/>
          <w:iCs/>
          <w:color w:val="000000" w:themeColor="text1"/>
        </w:rPr>
        <w:t xml:space="preserve">to independently verify whether or not any post-construction noise assessment conducted for a wind energy facility was conducted in accordance with the NZS 6808:2010; and </w:t>
      </w:r>
    </w:p>
    <w:p w14:paraId="7408875D" w14:textId="1F048F16" w:rsidR="00DD08E6" w:rsidRPr="00A54D22" w:rsidRDefault="00DD08E6" w:rsidP="00C2219A">
      <w:pPr>
        <w:pStyle w:val="ListParagraph"/>
        <w:numPr>
          <w:ilvl w:val="0"/>
          <w:numId w:val="19"/>
        </w:numPr>
        <w:spacing w:before="0" w:after="160"/>
        <w:contextualSpacing w:val="0"/>
        <w:rPr>
          <w:i/>
          <w:iCs/>
          <w:color w:val="000000" w:themeColor="text1"/>
        </w:rPr>
      </w:pPr>
      <w:r w:rsidRPr="00A54D22">
        <w:rPr>
          <w:i/>
          <w:iCs/>
          <w:color w:val="000000" w:themeColor="text1"/>
        </w:rPr>
        <w:t>to review any noise management plan prepared for a wind energy facility and any periodic monitoring undertaken under regulation 131G for the facility</w:t>
      </w:r>
      <w:r w:rsidR="00BA5D87" w:rsidRPr="00A54D22">
        <w:rPr>
          <w:i/>
          <w:iCs/>
          <w:color w:val="000000" w:themeColor="text1"/>
        </w:rPr>
        <w:t>.</w:t>
      </w:r>
    </w:p>
    <w:p w14:paraId="063DEFE7" w14:textId="77777777" w:rsidR="00DD08E6" w:rsidRPr="00A54D22" w:rsidRDefault="00DD08E6" w:rsidP="00DD08E6">
      <w:pPr>
        <w:rPr>
          <w:color w:val="000000" w:themeColor="text1"/>
        </w:rPr>
      </w:pPr>
      <w:r w:rsidRPr="00A54D22">
        <w:rPr>
          <w:color w:val="000000" w:themeColor="text1"/>
        </w:rPr>
        <w:t>These have therefore been called ‘verification reports’ and ‘review reports’ for the post-construction noise assessment and noise management plan respectively.</w:t>
      </w:r>
    </w:p>
    <w:p w14:paraId="112920CD" w14:textId="5B9EB2C0" w:rsidR="00DD08E6" w:rsidRPr="00A54D22" w:rsidRDefault="00DD08E6" w:rsidP="00DD08E6">
      <w:pPr>
        <w:rPr>
          <w:color w:val="000000" w:themeColor="text1"/>
        </w:rPr>
      </w:pPr>
      <w:r w:rsidRPr="00A54D22">
        <w:rPr>
          <w:color w:val="000000" w:themeColor="text1"/>
        </w:rPr>
        <w:t xml:space="preserve">Further guidance is provided in the </w:t>
      </w:r>
      <w:hyperlink r:id="rId36" w:history="1">
        <w:r w:rsidR="00B61D9C">
          <w:rPr>
            <w:rStyle w:val="Hyperlink"/>
          </w:rPr>
          <w:t>Environmental Auditor Guidelines – Verification and review for wind energy facilities</w:t>
        </w:r>
      </w:hyperlink>
      <w:r w:rsidR="00B61D9C">
        <w:rPr>
          <w:color w:val="000000" w:themeColor="text1"/>
        </w:rPr>
        <w:t>.</w:t>
      </w:r>
      <w:r w:rsidR="00B11CE7">
        <w:rPr>
          <w:color w:val="000000" w:themeColor="text1"/>
        </w:rPr>
        <w:t xml:space="preserve"> </w:t>
      </w:r>
    </w:p>
    <w:p w14:paraId="71DC0E91" w14:textId="00080BFA" w:rsidR="00DD08E6" w:rsidRPr="00A54D22" w:rsidRDefault="002F0E42" w:rsidP="00DD08E6">
      <w:pPr>
        <w:pStyle w:val="Heading2"/>
      </w:pPr>
      <w:bookmarkStart w:id="30" w:name="_Toc85148064"/>
      <w:bookmarkStart w:id="31" w:name="_Toc132966333"/>
      <w:bookmarkStart w:id="32" w:name="_Toc143604831"/>
      <w:bookmarkStart w:id="33" w:name="_Toc185495737"/>
      <w:r w:rsidRPr="00A54D22">
        <w:t xml:space="preserve">3.11. </w:t>
      </w:r>
      <w:r w:rsidR="00DD08E6" w:rsidRPr="00A54D22">
        <w:t>Other Guidelines and Standards</w:t>
      </w:r>
      <w:bookmarkEnd w:id="30"/>
      <w:bookmarkEnd w:id="31"/>
      <w:bookmarkEnd w:id="32"/>
      <w:bookmarkEnd w:id="33"/>
    </w:p>
    <w:p w14:paraId="2227D66D" w14:textId="77777777" w:rsidR="00DD08E6" w:rsidRPr="00A54D22" w:rsidRDefault="00DD08E6" w:rsidP="00DD08E6">
      <w:pPr>
        <w:rPr>
          <w:color w:val="000000" w:themeColor="text1"/>
        </w:rPr>
      </w:pPr>
      <w:r w:rsidRPr="00A54D22">
        <w:rPr>
          <w:color w:val="000000" w:themeColor="text1"/>
        </w:rPr>
        <w:t>There are a range of other Guidelines and Standards in relation to noise from wind turbines.</w:t>
      </w:r>
    </w:p>
    <w:p w14:paraId="6D59CFEA" w14:textId="77777777" w:rsidR="00DD08E6" w:rsidRPr="00A54D22" w:rsidRDefault="00DD08E6" w:rsidP="00DD08E6">
      <w:pPr>
        <w:rPr>
          <w:color w:val="000000" w:themeColor="text1"/>
        </w:rPr>
      </w:pPr>
      <w:r w:rsidRPr="00A54D22">
        <w:rPr>
          <w:color w:val="000000" w:themeColor="text1"/>
        </w:rPr>
        <w:lastRenderedPageBreak/>
        <w:t>NZS</w:t>
      </w:r>
      <w:r w:rsidRPr="00A54D22">
        <w:rPr>
          <w:rFonts w:ascii="Cambria" w:hAnsi="Cambria" w:cs="Cambria"/>
          <w:color w:val="000000" w:themeColor="text1"/>
        </w:rPr>
        <w:t> </w:t>
      </w:r>
      <w:r w:rsidRPr="00A54D22">
        <w:rPr>
          <w:color w:val="000000" w:themeColor="text1"/>
        </w:rPr>
        <w:t>6808:2010 currently refers to IEC standard IEC</w:t>
      </w:r>
      <w:r w:rsidRPr="00A54D22">
        <w:rPr>
          <w:rFonts w:ascii="Cambria" w:hAnsi="Cambria" w:cs="Cambria"/>
          <w:color w:val="000000" w:themeColor="text1"/>
        </w:rPr>
        <w:t> </w:t>
      </w:r>
      <w:r w:rsidRPr="00A54D22">
        <w:rPr>
          <w:color w:val="000000" w:themeColor="text1"/>
        </w:rPr>
        <w:t>61400 Part 11</w:t>
      </w:r>
      <w:r w:rsidRPr="00A54D22">
        <w:rPr>
          <w:rStyle w:val="FootnoteReference"/>
          <w:color w:val="000000" w:themeColor="text1"/>
        </w:rPr>
        <w:footnoteReference w:id="10"/>
      </w:r>
      <w:r w:rsidRPr="00A54D22">
        <w:rPr>
          <w:color w:val="000000" w:themeColor="text1"/>
        </w:rPr>
        <w:t>, which relates to the determination of the source sound power output of wind turbines through measurement close to the turbine. While it does not apply to the measurement and assessment of wind farm noise in the community which is measured at large distances from the WEF, the sound power measured using this IEC standard can be used as an input to WEF noise modelling and predictions in Victoria.</w:t>
      </w:r>
    </w:p>
    <w:p w14:paraId="298A2651" w14:textId="2E547382" w:rsidR="00DD08E6" w:rsidRPr="00A54D22" w:rsidRDefault="00DD08E6" w:rsidP="00DD08E6">
      <w:pPr>
        <w:rPr>
          <w:color w:val="000000" w:themeColor="text1"/>
        </w:rPr>
      </w:pPr>
      <w:r w:rsidRPr="00A54D22">
        <w:rPr>
          <w:color w:val="000000" w:themeColor="text1"/>
        </w:rPr>
        <w:t>There are other guidelines referred to by NZS</w:t>
      </w:r>
      <w:r w:rsidRPr="00A54D22">
        <w:rPr>
          <w:rFonts w:ascii="Cambria" w:hAnsi="Cambria" w:cs="Cambria"/>
          <w:color w:val="000000" w:themeColor="text1"/>
        </w:rPr>
        <w:t> </w:t>
      </w:r>
      <w:r w:rsidRPr="00A54D22">
        <w:rPr>
          <w:color w:val="000000" w:themeColor="text1"/>
        </w:rPr>
        <w:t>6808</w:t>
      </w:r>
      <w:r w:rsidR="00970B64" w:rsidRPr="00A54D22">
        <w:rPr>
          <w:color w:val="000000" w:themeColor="text1"/>
        </w:rPr>
        <w:t>:2010</w:t>
      </w:r>
      <w:r w:rsidRPr="00A54D22">
        <w:rPr>
          <w:color w:val="000000" w:themeColor="text1"/>
        </w:rPr>
        <w:t xml:space="preserve"> which may assist, for example, the UK Institute of Acoustics (UK IoA) has published their </w:t>
      </w:r>
      <w:r w:rsidRPr="00A54D22">
        <w:rPr>
          <w:i/>
          <w:iCs/>
          <w:color w:val="000000" w:themeColor="text1"/>
        </w:rPr>
        <w:t>Good Practice Guide to the Application of ETSU-R-97 For the Assessment and Rating of Wind Turbine Noise</w:t>
      </w:r>
      <w:r w:rsidRPr="00A54D22">
        <w:rPr>
          <w:rStyle w:val="FootnoteReference"/>
          <w:i/>
          <w:iCs/>
          <w:color w:val="000000" w:themeColor="text1"/>
        </w:rPr>
        <w:footnoteReference w:id="11"/>
      </w:r>
      <w:r w:rsidRPr="00A54D22">
        <w:rPr>
          <w:color w:val="000000" w:themeColor="text1"/>
        </w:rPr>
        <w:t xml:space="preserve"> (2013) which provides additional guidance for the application of ETSU-R-97 in the UK, but is also generally relevant for the application of NZS</w:t>
      </w:r>
      <w:r w:rsidRPr="00A54D22">
        <w:rPr>
          <w:rFonts w:ascii="Cambria" w:hAnsi="Cambria" w:cs="Cambria"/>
          <w:color w:val="000000" w:themeColor="text1"/>
        </w:rPr>
        <w:t> </w:t>
      </w:r>
      <w:r w:rsidRPr="00A54D22">
        <w:rPr>
          <w:color w:val="000000" w:themeColor="text1"/>
        </w:rPr>
        <w:t>6808 in the Victorian context.</w:t>
      </w:r>
    </w:p>
    <w:p w14:paraId="17B003CA" w14:textId="1C52A3A2" w:rsidR="00934B7D" w:rsidRPr="00A54D22" w:rsidRDefault="00DD08E6" w:rsidP="00DD08E6">
      <w:pPr>
        <w:rPr>
          <w:color w:val="000000" w:themeColor="text1"/>
        </w:rPr>
      </w:pPr>
      <w:r w:rsidRPr="00A54D22">
        <w:rPr>
          <w:color w:val="000000" w:themeColor="text1"/>
        </w:rPr>
        <w:t>Additionally new standards</w:t>
      </w:r>
      <w:r w:rsidR="00762649" w:rsidRPr="00A54D22">
        <w:rPr>
          <w:color w:val="000000" w:themeColor="text1"/>
        </w:rPr>
        <w:t>, such as</w:t>
      </w:r>
      <w:r w:rsidRPr="00A54D22">
        <w:rPr>
          <w:color w:val="000000" w:themeColor="text1"/>
        </w:rPr>
        <w:t xml:space="preserve"> </w:t>
      </w:r>
      <w:r w:rsidR="00762649" w:rsidRPr="00A54D22">
        <w:rPr>
          <w:color w:val="000000" w:themeColor="text1"/>
        </w:rPr>
        <w:t>IEC 61400-11-2</w:t>
      </w:r>
      <w:r w:rsidR="00762649" w:rsidRPr="00A54D22">
        <w:rPr>
          <w:rStyle w:val="FootnoteReference"/>
          <w:color w:val="000000" w:themeColor="text1"/>
        </w:rPr>
        <w:footnoteReference w:id="12"/>
      </w:r>
      <w:r w:rsidR="00762649" w:rsidRPr="00A54D22">
        <w:rPr>
          <w:color w:val="000000" w:themeColor="text1"/>
        </w:rPr>
        <w:t xml:space="preserve"> </w:t>
      </w:r>
      <w:r w:rsidR="00762649" w:rsidRPr="00A54D22">
        <w:rPr>
          <w:i/>
          <w:iCs/>
          <w:color w:val="000000" w:themeColor="text1"/>
        </w:rPr>
        <w:t>Wind Energy Systems – Part 11-2 Measurement of wind turbine noise characteristics in receptor position,</w:t>
      </w:r>
      <w:r w:rsidR="00762649" w:rsidRPr="00A54D22">
        <w:rPr>
          <w:color w:val="000000" w:themeColor="text1"/>
        </w:rPr>
        <w:t xml:space="preserve"> </w:t>
      </w:r>
      <w:r w:rsidRPr="00A54D22">
        <w:rPr>
          <w:color w:val="000000" w:themeColor="text1"/>
        </w:rPr>
        <w:t>may also be relevant to inform the measurement where NZS</w:t>
      </w:r>
      <w:r w:rsidRPr="00A54D22">
        <w:rPr>
          <w:rFonts w:ascii="Cambria" w:hAnsi="Cambria" w:cs="Cambria"/>
          <w:color w:val="000000" w:themeColor="text1"/>
        </w:rPr>
        <w:t> </w:t>
      </w:r>
      <w:r w:rsidRPr="00A54D22">
        <w:rPr>
          <w:color w:val="000000" w:themeColor="text1"/>
        </w:rPr>
        <w:t>6808 has indicated a new standard may be able to be applied.</w:t>
      </w:r>
      <w:r w:rsidR="00762649" w:rsidRPr="00A54D22">
        <w:rPr>
          <w:color w:val="000000" w:themeColor="text1"/>
        </w:rPr>
        <w:t xml:space="preserve"> </w:t>
      </w:r>
      <w:r w:rsidR="00934B7D" w:rsidRPr="00A54D22">
        <w:rPr>
          <w:color w:val="000000" w:themeColor="text1"/>
        </w:rPr>
        <w:t xml:space="preserve">Any new standards </w:t>
      </w:r>
      <w:r w:rsidR="006029B8" w:rsidRPr="00A54D22">
        <w:rPr>
          <w:color w:val="000000" w:themeColor="text1"/>
        </w:rPr>
        <w:t>must</w:t>
      </w:r>
      <w:r w:rsidR="00934B7D" w:rsidRPr="00A54D22">
        <w:rPr>
          <w:color w:val="000000" w:themeColor="text1"/>
        </w:rPr>
        <w:t xml:space="preserve"> be </w:t>
      </w:r>
      <w:r w:rsidR="00743C44" w:rsidRPr="00A54D22">
        <w:rPr>
          <w:color w:val="000000" w:themeColor="text1"/>
        </w:rPr>
        <w:t>consistent</w:t>
      </w:r>
      <w:r w:rsidR="00934B7D" w:rsidRPr="00A54D22">
        <w:rPr>
          <w:color w:val="000000" w:themeColor="text1"/>
        </w:rPr>
        <w:t xml:space="preserve"> </w:t>
      </w:r>
      <w:r w:rsidR="001F5F63" w:rsidRPr="00A54D22">
        <w:rPr>
          <w:color w:val="000000" w:themeColor="text1"/>
        </w:rPr>
        <w:t xml:space="preserve">with </w:t>
      </w:r>
      <w:r w:rsidR="00934B7D" w:rsidRPr="00A54D22">
        <w:rPr>
          <w:color w:val="000000" w:themeColor="text1"/>
        </w:rPr>
        <w:t>an assessment performed using NZS6808</w:t>
      </w:r>
      <w:r w:rsidR="006029B8" w:rsidRPr="00A54D22">
        <w:rPr>
          <w:color w:val="000000" w:themeColor="text1"/>
        </w:rPr>
        <w:t xml:space="preserve"> and must not be used outside </w:t>
      </w:r>
      <w:r w:rsidR="00743C44" w:rsidRPr="00A54D22">
        <w:rPr>
          <w:color w:val="000000" w:themeColor="text1"/>
        </w:rPr>
        <w:t>its</w:t>
      </w:r>
      <w:r w:rsidR="00934B7D" w:rsidRPr="00A54D22">
        <w:rPr>
          <w:color w:val="000000" w:themeColor="text1"/>
        </w:rPr>
        <w:t xml:space="preserve"> scope of application</w:t>
      </w:r>
      <w:r w:rsidR="006029B8" w:rsidRPr="00A54D22">
        <w:rPr>
          <w:color w:val="000000" w:themeColor="text1"/>
        </w:rPr>
        <w:t>.</w:t>
      </w:r>
      <w:r w:rsidR="00934B7D" w:rsidRPr="00A54D22">
        <w:rPr>
          <w:color w:val="000000" w:themeColor="text1"/>
        </w:rPr>
        <w:t xml:space="preserve"> </w:t>
      </w:r>
    </w:p>
    <w:p w14:paraId="4DDF71F2" w14:textId="736A8C8B" w:rsidR="00DD08E6" w:rsidRPr="00A54D22" w:rsidRDefault="002F0E42" w:rsidP="0040124D">
      <w:pPr>
        <w:pStyle w:val="Heading1"/>
        <w:ind w:firstLine="0"/>
      </w:pPr>
      <w:bookmarkStart w:id="34" w:name="_Toc185495738"/>
      <w:r w:rsidRPr="00A54D22">
        <w:t xml:space="preserve">4. </w:t>
      </w:r>
      <w:r w:rsidR="00DD08E6" w:rsidRPr="00A54D22">
        <w:t>Overview of Methodology for Assessment</w:t>
      </w:r>
      <w:bookmarkEnd w:id="34"/>
    </w:p>
    <w:p w14:paraId="64464FAA" w14:textId="68664961" w:rsidR="00DD08E6" w:rsidRPr="00A54D22" w:rsidRDefault="00DD08E6" w:rsidP="00DD08E6">
      <w:pPr>
        <w:rPr>
          <w:color w:val="000000" w:themeColor="text1"/>
        </w:rPr>
      </w:pPr>
      <w:r w:rsidRPr="00A54D22">
        <w:rPr>
          <w:color w:val="000000" w:themeColor="text1"/>
        </w:rPr>
        <w:t xml:space="preserve">The process for prediction, measurement and assessment of wind turbine noise required for the operational phase of a WEF project is shown in </w:t>
      </w:r>
      <w:r w:rsidRPr="00A54D22">
        <w:rPr>
          <w:color w:val="000000" w:themeColor="text1"/>
        </w:rPr>
        <w:fldChar w:fldCharType="begin"/>
      </w:r>
      <w:r w:rsidRPr="00A54D22">
        <w:rPr>
          <w:color w:val="000000" w:themeColor="text1"/>
        </w:rPr>
        <w:instrText xml:space="preserve"> REF _Ref132795958 \h </w:instrText>
      </w:r>
      <w:r w:rsidRPr="00A54D22">
        <w:rPr>
          <w:color w:val="000000" w:themeColor="text1"/>
        </w:rPr>
      </w:r>
      <w:r w:rsidRPr="00A54D22">
        <w:rPr>
          <w:color w:val="000000" w:themeColor="text1"/>
        </w:rPr>
        <w:fldChar w:fldCharType="separate"/>
      </w:r>
      <w:r w:rsidR="00FC70F1" w:rsidRPr="00A54D22">
        <w:rPr>
          <w:color w:val="000000" w:themeColor="text1"/>
        </w:rPr>
        <w:t xml:space="preserve">Figure </w:t>
      </w:r>
      <w:r w:rsidR="00FC70F1">
        <w:rPr>
          <w:noProof/>
          <w:color w:val="000000" w:themeColor="text1"/>
        </w:rPr>
        <w:t>2</w:t>
      </w:r>
      <w:r w:rsidRPr="00A54D22">
        <w:rPr>
          <w:color w:val="000000" w:themeColor="text1"/>
        </w:rPr>
        <w:fldChar w:fldCharType="end"/>
      </w:r>
      <w:r w:rsidRPr="00A54D22">
        <w:rPr>
          <w:color w:val="000000" w:themeColor="text1"/>
        </w:rPr>
        <w:t>. Further details on key steps in this process are outlined in subsequent sections.</w:t>
      </w:r>
    </w:p>
    <w:p w14:paraId="786B08C4" w14:textId="29361FA5" w:rsidR="00DD08E6" w:rsidRPr="00A54D22" w:rsidRDefault="68E3DBD1" w:rsidP="00DD08E6">
      <w:r>
        <w:rPr>
          <w:noProof/>
        </w:rPr>
        <w:lastRenderedPageBreak/>
        <w:drawing>
          <wp:inline distT="0" distB="0" distL="0" distR="0" wp14:anchorId="21D11669" wp14:editId="49C79286">
            <wp:extent cx="6493144" cy="6421614"/>
            <wp:effectExtent l="0" t="0" r="0" b="0"/>
            <wp:docPr id="1461456493" name="Picture 146145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456493"/>
                    <pic:cNvPicPr/>
                  </pic:nvPicPr>
                  <pic:blipFill>
                    <a:blip r:embed="rId37">
                      <a:extLst>
                        <a:ext uri="{28A0092B-C50C-407E-A947-70E740481C1C}">
                          <a14:useLocalDpi xmlns:a14="http://schemas.microsoft.com/office/drawing/2010/main" val="0"/>
                        </a:ext>
                      </a:extLst>
                    </a:blip>
                    <a:stretch>
                      <a:fillRect/>
                    </a:stretch>
                  </pic:blipFill>
                  <pic:spPr>
                    <a:xfrm>
                      <a:off x="0" y="0"/>
                      <a:ext cx="6493144" cy="6421614"/>
                    </a:xfrm>
                    <a:prstGeom prst="rect">
                      <a:avLst/>
                    </a:prstGeom>
                  </pic:spPr>
                </pic:pic>
              </a:graphicData>
            </a:graphic>
          </wp:inline>
        </w:drawing>
      </w:r>
    </w:p>
    <w:p w14:paraId="4CDCAEE8" w14:textId="1095688E" w:rsidR="00DD08E6" w:rsidRPr="00A54D22" w:rsidRDefault="00DD08E6" w:rsidP="00DD08E6">
      <w:pPr>
        <w:rPr>
          <w:color w:val="000000" w:themeColor="text1"/>
        </w:rPr>
      </w:pPr>
      <w:bookmarkStart w:id="35" w:name="_Ref132795958"/>
      <w:r w:rsidRPr="00A54D22">
        <w:rPr>
          <w:color w:val="000000" w:themeColor="text1"/>
        </w:rPr>
        <w:t xml:space="preserve">Figure </w:t>
      </w:r>
      <w:r w:rsidR="00D22303" w:rsidRPr="00A54D22">
        <w:rPr>
          <w:color w:val="000000" w:themeColor="text1"/>
        </w:rPr>
        <w:fldChar w:fldCharType="begin"/>
      </w:r>
      <w:r w:rsidR="00D22303" w:rsidRPr="00A54D22">
        <w:rPr>
          <w:color w:val="000000" w:themeColor="text1"/>
        </w:rPr>
        <w:instrText xml:space="preserve"> SEQ Figure \* ARABIC </w:instrText>
      </w:r>
      <w:r w:rsidR="00D22303" w:rsidRPr="00A54D22">
        <w:rPr>
          <w:color w:val="000000" w:themeColor="text1"/>
        </w:rPr>
        <w:fldChar w:fldCharType="separate"/>
      </w:r>
      <w:r w:rsidR="00FC70F1">
        <w:rPr>
          <w:noProof/>
          <w:color w:val="000000" w:themeColor="text1"/>
        </w:rPr>
        <w:t>2</w:t>
      </w:r>
      <w:r w:rsidR="00D22303" w:rsidRPr="00A54D22">
        <w:rPr>
          <w:noProof/>
          <w:color w:val="000000" w:themeColor="text1"/>
        </w:rPr>
        <w:fldChar w:fldCharType="end"/>
      </w:r>
      <w:bookmarkEnd w:id="35"/>
      <w:r w:rsidRPr="00A54D22">
        <w:rPr>
          <w:color w:val="000000" w:themeColor="text1"/>
        </w:rPr>
        <w:t>: Planning phase process</w:t>
      </w:r>
    </w:p>
    <w:p w14:paraId="492EDA57" w14:textId="77777777" w:rsidR="00DD08E6" w:rsidRPr="00A54D22" w:rsidRDefault="00DD08E6" w:rsidP="00DD08E6">
      <w:pPr>
        <w:rPr>
          <w:color w:val="000000" w:themeColor="text1"/>
        </w:rPr>
      </w:pPr>
    </w:p>
    <w:p w14:paraId="6E9CEB8A" w14:textId="77777777" w:rsidR="002911BB" w:rsidRPr="00A54D22" w:rsidRDefault="002911BB" w:rsidP="00DD08E6">
      <w:pPr>
        <w:rPr>
          <w:color w:val="000000" w:themeColor="text1"/>
        </w:rPr>
      </w:pPr>
    </w:p>
    <w:p w14:paraId="257B1034" w14:textId="1C85D3E1" w:rsidR="00DD08E6" w:rsidRPr="00A54D22" w:rsidRDefault="0038617B" w:rsidP="00DD08E6">
      <w:pPr>
        <w:rPr>
          <w:color w:val="000000" w:themeColor="text1"/>
        </w:rPr>
      </w:pPr>
      <w:r w:rsidRPr="00A54D22">
        <w:rPr>
          <w:noProof/>
          <w:color w:val="000000" w:themeColor="text1"/>
          <w:lang w:eastAsia="en-AU"/>
        </w:rPr>
        <w:lastRenderedPageBreak/>
        <w:drawing>
          <wp:inline distT="0" distB="0" distL="0" distR="0" wp14:anchorId="41C84D88" wp14:editId="593B8AF9">
            <wp:extent cx="6398330" cy="7088429"/>
            <wp:effectExtent l="0" t="0" r="2540" b="0"/>
            <wp:docPr id="1108488421" name="Picture 110848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88421" name="Picture 1108488421"/>
                    <pic:cNvPicPr/>
                  </pic:nvPicPr>
                  <pic:blipFill>
                    <a:blip r:embed="rId38">
                      <a:extLst>
                        <a:ext uri="{28A0092B-C50C-407E-A947-70E740481C1C}">
                          <a14:useLocalDpi xmlns:a14="http://schemas.microsoft.com/office/drawing/2010/main" val="0"/>
                        </a:ext>
                      </a:extLst>
                    </a:blip>
                    <a:stretch>
                      <a:fillRect/>
                    </a:stretch>
                  </pic:blipFill>
                  <pic:spPr>
                    <a:xfrm>
                      <a:off x="0" y="0"/>
                      <a:ext cx="6415302" cy="7107231"/>
                    </a:xfrm>
                    <a:prstGeom prst="rect">
                      <a:avLst/>
                    </a:prstGeom>
                  </pic:spPr>
                </pic:pic>
              </a:graphicData>
            </a:graphic>
          </wp:inline>
        </w:drawing>
      </w:r>
    </w:p>
    <w:p w14:paraId="7D295123" w14:textId="75231452" w:rsidR="00DD08E6" w:rsidRPr="00A54D22" w:rsidRDefault="00DD08E6" w:rsidP="00DD08E6">
      <w:pPr>
        <w:pStyle w:val="Caption"/>
        <w:rPr>
          <w:i w:val="0"/>
          <w:iCs w:val="0"/>
          <w:sz w:val="20"/>
          <w:szCs w:val="20"/>
        </w:rPr>
      </w:pPr>
      <w:bookmarkStart w:id="36" w:name="_Ref132795966"/>
      <w:r w:rsidRPr="00A54D22">
        <w:rPr>
          <w:i w:val="0"/>
          <w:iCs w:val="0"/>
          <w:sz w:val="20"/>
          <w:szCs w:val="20"/>
        </w:rPr>
        <w:t xml:space="preserve">Figure </w:t>
      </w:r>
      <w:r w:rsidR="00B43F3E" w:rsidRPr="00A54D22">
        <w:rPr>
          <w:i w:val="0"/>
          <w:iCs w:val="0"/>
          <w:sz w:val="20"/>
          <w:szCs w:val="20"/>
        </w:rPr>
        <w:fldChar w:fldCharType="begin"/>
      </w:r>
      <w:r w:rsidR="00B43F3E" w:rsidRPr="00A54D22">
        <w:rPr>
          <w:i w:val="0"/>
          <w:iCs w:val="0"/>
          <w:sz w:val="20"/>
          <w:szCs w:val="20"/>
        </w:rPr>
        <w:instrText xml:space="preserve"> SEQ Figure \* ARABIC </w:instrText>
      </w:r>
      <w:r w:rsidR="00B43F3E" w:rsidRPr="00A54D22">
        <w:rPr>
          <w:i w:val="0"/>
          <w:iCs w:val="0"/>
          <w:sz w:val="20"/>
          <w:szCs w:val="20"/>
        </w:rPr>
        <w:fldChar w:fldCharType="separate"/>
      </w:r>
      <w:r w:rsidR="00FC70F1">
        <w:rPr>
          <w:i w:val="0"/>
          <w:iCs w:val="0"/>
          <w:noProof/>
          <w:sz w:val="20"/>
          <w:szCs w:val="20"/>
        </w:rPr>
        <w:t>3</w:t>
      </w:r>
      <w:r w:rsidR="00B43F3E" w:rsidRPr="00A54D22">
        <w:rPr>
          <w:i w:val="0"/>
          <w:iCs w:val="0"/>
          <w:noProof/>
          <w:sz w:val="20"/>
          <w:szCs w:val="20"/>
        </w:rPr>
        <w:fldChar w:fldCharType="end"/>
      </w:r>
      <w:bookmarkEnd w:id="36"/>
      <w:r w:rsidRPr="00A54D22">
        <w:rPr>
          <w:i w:val="0"/>
          <w:iCs w:val="0"/>
          <w:sz w:val="20"/>
          <w:szCs w:val="20"/>
        </w:rPr>
        <w:t>: Construction and operational phase process.</w:t>
      </w:r>
    </w:p>
    <w:p w14:paraId="351A9909" w14:textId="58274F17" w:rsidR="00DD08E6" w:rsidRPr="00A54D22" w:rsidRDefault="002F0E42" w:rsidP="00DD08E6">
      <w:pPr>
        <w:pStyle w:val="Heading2"/>
      </w:pPr>
      <w:bookmarkStart w:id="37" w:name="_Toc85148067"/>
      <w:bookmarkStart w:id="38" w:name="_Ref132819443"/>
      <w:bookmarkStart w:id="39" w:name="_Toc132966335"/>
      <w:bookmarkStart w:id="40" w:name="_Toc143604833"/>
      <w:bookmarkStart w:id="41" w:name="_Toc185495739"/>
      <w:r w:rsidRPr="00A54D22">
        <w:t xml:space="preserve">4.1. </w:t>
      </w:r>
      <w:r w:rsidR="00DD08E6" w:rsidRPr="00A54D22">
        <w:t>Noise Sensitive Locations</w:t>
      </w:r>
      <w:bookmarkEnd w:id="37"/>
      <w:bookmarkEnd w:id="38"/>
      <w:bookmarkEnd w:id="39"/>
      <w:bookmarkEnd w:id="40"/>
      <w:bookmarkEnd w:id="41"/>
    </w:p>
    <w:p w14:paraId="006A4D82" w14:textId="09BB7930" w:rsidR="003B3692" w:rsidRPr="00A54D22" w:rsidRDefault="00DD08E6" w:rsidP="003B3692">
      <w:pPr>
        <w:rPr>
          <w:color w:val="000000" w:themeColor="text1"/>
        </w:rPr>
      </w:pPr>
      <w:r w:rsidRPr="00A54D22">
        <w:rPr>
          <w:color w:val="000000" w:themeColor="text1"/>
        </w:rPr>
        <w:t xml:space="preserve">The  </w:t>
      </w:r>
      <w:r w:rsidR="04DD0F21" w:rsidRPr="00A54D22">
        <w:rPr>
          <w:color w:val="000000" w:themeColor="text1"/>
        </w:rPr>
        <w:t>R</w:t>
      </w:r>
      <w:r w:rsidRPr="00A54D22">
        <w:rPr>
          <w:color w:val="000000" w:themeColor="text1"/>
        </w:rPr>
        <w:t xml:space="preserve">egulations </w:t>
      </w:r>
      <w:r w:rsidR="0BC0B025" w:rsidRPr="00A54D22">
        <w:rPr>
          <w:color w:val="000000" w:themeColor="text1"/>
        </w:rPr>
        <w:t xml:space="preserve">define </w:t>
      </w:r>
      <w:r w:rsidRPr="00A54D22">
        <w:rPr>
          <w:color w:val="000000" w:themeColor="text1"/>
        </w:rPr>
        <w:t xml:space="preserve">noise sensitive </w:t>
      </w:r>
      <w:r w:rsidRPr="00A54D22">
        <w:rPr>
          <w:i/>
          <w:iCs/>
          <w:color w:val="000000" w:themeColor="text1"/>
        </w:rPr>
        <w:t>areas</w:t>
      </w:r>
      <w:r w:rsidRPr="00A54D22">
        <w:rPr>
          <w:color w:val="000000" w:themeColor="text1"/>
        </w:rPr>
        <w:t xml:space="preserve"> in Part 1.2 (</w:t>
      </w:r>
      <w:r w:rsidR="43EBD51E" w:rsidRPr="00A54D22">
        <w:rPr>
          <w:color w:val="000000" w:themeColor="text1"/>
        </w:rPr>
        <w:t xml:space="preserve">regulation </w:t>
      </w:r>
      <w:r w:rsidRPr="00A54D22">
        <w:rPr>
          <w:color w:val="000000" w:themeColor="text1"/>
        </w:rPr>
        <w:t>4).  However, NZS</w:t>
      </w:r>
      <w:r w:rsidRPr="00A54D22">
        <w:rPr>
          <w:rFonts w:ascii="Cambria" w:hAnsi="Cambria" w:cs="Cambria"/>
          <w:color w:val="000000" w:themeColor="text1"/>
        </w:rPr>
        <w:t> </w:t>
      </w:r>
      <w:r w:rsidRPr="00A54D22">
        <w:rPr>
          <w:color w:val="000000" w:themeColor="text1"/>
        </w:rPr>
        <w:t>6808</w:t>
      </w:r>
      <w:r w:rsidR="04DD0F21" w:rsidRPr="00A54D22">
        <w:rPr>
          <w:color w:val="000000" w:themeColor="text1"/>
        </w:rPr>
        <w:t>:2010</w:t>
      </w:r>
      <w:r w:rsidRPr="00A54D22">
        <w:rPr>
          <w:color w:val="000000" w:themeColor="text1"/>
        </w:rPr>
        <w:t xml:space="preserve"> refers to ‘noise sensitive locations</w:t>
      </w:r>
      <w:r w:rsidR="7A3C67EA" w:rsidRPr="00A54D22">
        <w:rPr>
          <w:color w:val="000000" w:themeColor="text1"/>
        </w:rPr>
        <w:t>’.</w:t>
      </w:r>
      <w:r w:rsidR="3C26C20E" w:rsidRPr="00A54D22">
        <w:rPr>
          <w:color w:val="000000" w:themeColor="text1"/>
        </w:rPr>
        <w:t xml:space="preserve"> </w:t>
      </w:r>
      <w:r w:rsidR="5D798372" w:rsidRPr="00A54D22">
        <w:rPr>
          <w:color w:val="000000" w:themeColor="text1"/>
        </w:rPr>
        <w:t>For wind turbine noise, you must use the noise sensitive location definition. For other noise, such as noise from ancillary infrastructure at the WEF, use the noise sensitive area definition.</w:t>
      </w:r>
      <w:r w:rsidR="4D3A0592" w:rsidRPr="00A54D22">
        <w:rPr>
          <w:color w:val="000000" w:themeColor="text1"/>
        </w:rPr>
        <w:t xml:space="preserve"> </w:t>
      </w:r>
      <w:r w:rsidR="3C26C20E" w:rsidRPr="00A54D22">
        <w:rPr>
          <w:color w:val="000000" w:themeColor="text1"/>
        </w:rPr>
        <w:t xml:space="preserve">NZS 6808:1998 does not define noise sensitive locations, instead noise limits apply at any </w:t>
      </w:r>
      <w:r w:rsidR="3C26C20E" w:rsidRPr="00A54D22">
        <w:rPr>
          <w:color w:val="000000" w:themeColor="text1"/>
        </w:rPr>
        <w:lastRenderedPageBreak/>
        <w:t xml:space="preserve">residential site. </w:t>
      </w:r>
      <w:r w:rsidR="67FD85B1" w:rsidRPr="00A54D22">
        <w:rPr>
          <w:color w:val="000000" w:themeColor="text1"/>
        </w:rPr>
        <w:t xml:space="preserve">This technical guideline generally refers to </w:t>
      </w:r>
      <w:r w:rsidR="67FD85B1" w:rsidRPr="00A54D22">
        <w:rPr>
          <w:i/>
          <w:iCs/>
          <w:color w:val="000000" w:themeColor="text1"/>
        </w:rPr>
        <w:t>noise sensitive locations</w:t>
      </w:r>
      <w:r w:rsidR="67FD85B1" w:rsidRPr="00A54D22">
        <w:rPr>
          <w:color w:val="000000" w:themeColor="text1"/>
        </w:rPr>
        <w:t>, following the convention of NZS</w:t>
      </w:r>
      <w:r w:rsidR="67FD85B1" w:rsidRPr="00A54D22">
        <w:rPr>
          <w:rFonts w:ascii="Cambria" w:hAnsi="Cambria" w:cs="Cambria"/>
          <w:color w:val="000000" w:themeColor="text1"/>
        </w:rPr>
        <w:t> </w:t>
      </w:r>
      <w:r w:rsidR="67FD85B1" w:rsidRPr="00A54D22">
        <w:rPr>
          <w:color w:val="000000" w:themeColor="text1"/>
        </w:rPr>
        <w:t>6808:2010, however, a</w:t>
      </w:r>
      <w:r w:rsidR="3C26C20E" w:rsidRPr="00A54D22">
        <w:rPr>
          <w:color w:val="000000" w:themeColor="text1"/>
        </w:rPr>
        <w:t xml:space="preserve">ssessment locations for WEFs should be consistent with the authorising document. </w:t>
      </w:r>
    </w:p>
    <w:p w14:paraId="06B9AAD0" w14:textId="5F672742" w:rsidR="00DD08E6" w:rsidRPr="00A54D22" w:rsidRDefault="00DD08E6" w:rsidP="00DD08E6">
      <w:pPr>
        <w:rPr>
          <w:color w:val="000000" w:themeColor="text1"/>
        </w:rPr>
      </w:pPr>
      <w:r w:rsidRPr="00A54D22">
        <w:rPr>
          <w:color w:val="000000" w:themeColor="text1"/>
        </w:rPr>
        <w:t xml:space="preserve">In accordance with </w:t>
      </w:r>
      <w:r w:rsidR="004C6352" w:rsidRPr="00A54D22">
        <w:rPr>
          <w:color w:val="000000" w:themeColor="text1"/>
        </w:rPr>
        <w:t>NZS</w:t>
      </w:r>
      <w:r w:rsidR="004C6352" w:rsidRPr="00A54D22">
        <w:rPr>
          <w:rFonts w:ascii="Cambria" w:hAnsi="Cambria" w:cs="Cambria"/>
          <w:color w:val="000000" w:themeColor="text1"/>
        </w:rPr>
        <w:t> </w:t>
      </w:r>
      <w:r w:rsidR="004C6352" w:rsidRPr="00A54D22">
        <w:rPr>
          <w:color w:val="000000" w:themeColor="text1"/>
        </w:rPr>
        <w:t>6808:2010</w:t>
      </w:r>
      <w:r w:rsidRPr="00A54D22">
        <w:rPr>
          <w:color w:val="000000" w:themeColor="text1"/>
        </w:rPr>
        <w:t xml:space="preserve">, wind turbine noise should only be assessed at </w:t>
      </w:r>
      <w:r w:rsidRPr="00A54D22">
        <w:rPr>
          <w:i/>
          <w:iCs/>
          <w:color w:val="000000" w:themeColor="text1"/>
        </w:rPr>
        <w:t>noise sensitive locations</w:t>
      </w:r>
      <w:r w:rsidRPr="00A54D22">
        <w:rPr>
          <w:color w:val="000000" w:themeColor="text1"/>
        </w:rPr>
        <w:t xml:space="preserve"> (for example, residential and educational buildings) as defined in section 2.4 of the Standard. </w:t>
      </w:r>
      <w:r w:rsidR="00B8419F" w:rsidRPr="00A54D22">
        <w:rPr>
          <w:color w:val="000000" w:themeColor="text1"/>
        </w:rPr>
        <w:t>Examples of noise sensitive locations are</w:t>
      </w:r>
      <w:r w:rsidRPr="00A54D22">
        <w:rPr>
          <w:color w:val="000000" w:themeColor="text1"/>
        </w:rPr>
        <w:t>:</w:t>
      </w:r>
    </w:p>
    <w:p w14:paraId="1BDAA5FC" w14:textId="77777777" w:rsidR="00DD08E6" w:rsidRPr="00A54D22" w:rsidRDefault="00DD08E6" w:rsidP="00C2219A">
      <w:pPr>
        <w:pStyle w:val="ListParagraph"/>
        <w:numPr>
          <w:ilvl w:val="0"/>
          <w:numId w:val="24"/>
        </w:numPr>
        <w:spacing w:before="0" w:after="160"/>
        <w:contextualSpacing w:val="0"/>
        <w:rPr>
          <w:color w:val="000000" w:themeColor="text1"/>
        </w:rPr>
      </w:pPr>
      <w:r w:rsidRPr="00A54D22">
        <w:rPr>
          <w:color w:val="000000" w:themeColor="text1"/>
        </w:rPr>
        <w:t>buildings that are already used for a noise sensitive use, regardless of the land use zone</w:t>
      </w:r>
    </w:p>
    <w:p w14:paraId="2E1E85C5" w14:textId="77777777" w:rsidR="00DD08E6" w:rsidRPr="00A54D22" w:rsidRDefault="00DD08E6" w:rsidP="00C2219A">
      <w:pPr>
        <w:pStyle w:val="ListParagraph"/>
        <w:numPr>
          <w:ilvl w:val="0"/>
          <w:numId w:val="24"/>
        </w:numPr>
        <w:spacing w:before="0" w:after="160"/>
        <w:contextualSpacing w:val="0"/>
        <w:rPr>
          <w:color w:val="000000" w:themeColor="text1"/>
        </w:rPr>
      </w:pPr>
      <w:r w:rsidRPr="00A54D22">
        <w:rPr>
          <w:color w:val="000000" w:themeColor="text1"/>
        </w:rPr>
        <w:t>land that is in a residential or township zone, regardless of whether there are any buildings on the land</w:t>
      </w:r>
    </w:p>
    <w:p w14:paraId="63FEAC82" w14:textId="77777777" w:rsidR="00DD08E6" w:rsidRPr="00A54D22" w:rsidRDefault="00DD08E6" w:rsidP="00C2219A">
      <w:pPr>
        <w:pStyle w:val="ListParagraph"/>
        <w:numPr>
          <w:ilvl w:val="0"/>
          <w:numId w:val="24"/>
        </w:numPr>
        <w:spacing w:before="0" w:after="160"/>
        <w:contextualSpacing w:val="0"/>
        <w:rPr>
          <w:color w:val="000000" w:themeColor="text1"/>
        </w:rPr>
      </w:pPr>
      <w:r w:rsidRPr="00A54D22">
        <w:rPr>
          <w:color w:val="000000" w:themeColor="text1"/>
        </w:rPr>
        <w:t>campgrounds, caravan parks and tourist establishments, in some circumstances</w:t>
      </w:r>
    </w:p>
    <w:p w14:paraId="3C2CDE2E" w14:textId="657BB4AC" w:rsidR="00DD08E6" w:rsidRPr="00A54D22" w:rsidRDefault="00DD08E6" w:rsidP="00DD08E6">
      <w:pPr>
        <w:rPr>
          <w:color w:val="000000" w:themeColor="text1"/>
        </w:rPr>
      </w:pPr>
      <w:r w:rsidRPr="00A54D22">
        <w:rPr>
          <w:color w:val="000000" w:themeColor="text1"/>
        </w:rPr>
        <w:t xml:space="preserve">The definition of a noise sensitive location excludes buildings </w:t>
      </w:r>
      <w:r w:rsidRPr="00A54D22">
        <w:rPr>
          <w:i/>
          <w:iCs/>
          <w:color w:val="000000" w:themeColor="text1"/>
        </w:rPr>
        <w:t>on the wind farm site</w:t>
      </w:r>
      <w:r w:rsidRPr="00A54D22">
        <w:rPr>
          <w:color w:val="000000" w:themeColor="text1"/>
        </w:rPr>
        <w:t xml:space="preserve"> (generally referred to as ‘hosts’).</w:t>
      </w:r>
      <w:r w:rsidR="00AC6659" w:rsidRPr="00A54D22">
        <w:rPr>
          <w:color w:val="000000" w:themeColor="text1"/>
        </w:rPr>
        <w:t xml:space="preserve"> This means host locations are not noise sensitive locations.</w:t>
      </w:r>
      <w:r w:rsidRPr="00A54D22">
        <w:rPr>
          <w:color w:val="000000" w:themeColor="text1"/>
        </w:rPr>
        <w:t xml:space="preserve"> For example, if the wind farm landowners’ house(s) is on the same title as any of the wind turbines or ancillary equipment in the immediate vicinity, then those buildings are excluded from the assessment and are not protected by the Standard, unless there is a specific agreement under the regulations. Nevertheless, EPA considers it is good practice to set </w:t>
      </w:r>
      <w:r w:rsidR="00C03733" w:rsidRPr="00A54D22">
        <w:rPr>
          <w:color w:val="000000" w:themeColor="text1"/>
        </w:rPr>
        <w:t xml:space="preserve">a </w:t>
      </w:r>
      <w:r w:rsidRPr="00A54D22">
        <w:rPr>
          <w:color w:val="000000" w:themeColor="text1"/>
        </w:rPr>
        <w:t>limit of 45</w:t>
      </w:r>
      <w:r w:rsidRPr="00A54D22">
        <w:rPr>
          <w:rFonts w:ascii="Cambria" w:hAnsi="Cambria" w:cs="Cambria"/>
          <w:color w:val="000000" w:themeColor="text1"/>
        </w:rPr>
        <w:t> </w:t>
      </w:r>
      <w:r w:rsidRPr="00A54D22">
        <w:rPr>
          <w:color w:val="000000" w:themeColor="text1"/>
        </w:rPr>
        <w:t>dB</w:t>
      </w:r>
      <w:r w:rsidRPr="00A54D22">
        <w:rPr>
          <w:rFonts w:ascii="Cambria" w:hAnsi="Cambria" w:cs="Cambria"/>
          <w:color w:val="000000" w:themeColor="text1"/>
        </w:rPr>
        <w:t> </w:t>
      </w:r>
      <w:r w:rsidRPr="00A54D22">
        <w:rPr>
          <w:color w:val="000000" w:themeColor="text1"/>
        </w:rPr>
        <w:t>L</w:t>
      </w:r>
      <w:r w:rsidRPr="00A54D22">
        <w:rPr>
          <w:color w:val="000000" w:themeColor="text1"/>
          <w:vertAlign w:val="subscript"/>
        </w:rPr>
        <w:t>A90(10 min)</w:t>
      </w:r>
      <w:r w:rsidRPr="00A54D22">
        <w:rPr>
          <w:color w:val="000000" w:themeColor="text1"/>
        </w:rPr>
        <w:t xml:space="preserve"> or background +</w:t>
      </w:r>
      <w:r w:rsidRPr="00A54D22">
        <w:rPr>
          <w:rFonts w:ascii="Cambria" w:hAnsi="Cambria" w:cs="Cambria"/>
          <w:color w:val="000000" w:themeColor="text1"/>
        </w:rPr>
        <w:t> </w:t>
      </w:r>
      <w:r w:rsidRPr="00A54D22">
        <w:rPr>
          <w:color w:val="000000" w:themeColor="text1"/>
        </w:rPr>
        <w:t>5</w:t>
      </w:r>
      <w:r w:rsidRPr="00A54D22">
        <w:rPr>
          <w:rFonts w:ascii="Cambria" w:hAnsi="Cambria" w:cs="Cambria"/>
          <w:color w:val="000000" w:themeColor="text1"/>
        </w:rPr>
        <w:t> </w:t>
      </w:r>
      <w:r w:rsidRPr="00A54D22">
        <w:rPr>
          <w:color w:val="000000" w:themeColor="text1"/>
        </w:rPr>
        <w:t>dB, whichever is greater at these host locations</w:t>
      </w:r>
      <w:r w:rsidR="005173C1" w:rsidRPr="00A54D22">
        <w:rPr>
          <w:color w:val="000000" w:themeColor="text1"/>
        </w:rPr>
        <w:t>, which is</w:t>
      </w:r>
      <w:r w:rsidR="000F23F3" w:rsidRPr="00A54D22">
        <w:rPr>
          <w:color w:val="000000" w:themeColor="text1"/>
        </w:rPr>
        <w:t xml:space="preserve"> consistent with noise limits for agreements under reg 131</w:t>
      </w:r>
      <w:r w:rsidR="005173C1" w:rsidRPr="00A54D22">
        <w:rPr>
          <w:color w:val="000000" w:themeColor="text1"/>
        </w:rPr>
        <w:t>BA(2)(b)</w:t>
      </w:r>
      <w:r w:rsidRPr="00A54D22">
        <w:rPr>
          <w:color w:val="000000" w:themeColor="text1"/>
        </w:rPr>
        <w:t xml:space="preserve"> Noise agreements (subject to regulation 131A) may be established with individual landowners.</w:t>
      </w:r>
    </w:p>
    <w:p w14:paraId="20545438" w14:textId="24776681" w:rsidR="00DD08E6" w:rsidRPr="00A54D22" w:rsidRDefault="00DD08E6" w:rsidP="00DD08E6">
      <w:pPr>
        <w:rPr>
          <w:color w:val="000000" w:themeColor="text1"/>
        </w:rPr>
      </w:pPr>
      <w:r w:rsidRPr="00A54D22">
        <w:rPr>
          <w:color w:val="000000" w:themeColor="text1"/>
        </w:rPr>
        <w:t xml:space="preserve">Outside the wind farm site, all noise sensitive locations are subject to noise limits </w:t>
      </w:r>
      <w:r w:rsidR="0082276F" w:rsidRPr="00A54D22">
        <w:rPr>
          <w:color w:val="000000" w:themeColor="text1"/>
        </w:rPr>
        <w:t>in accordance with the Regulations</w:t>
      </w:r>
      <w:r w:rsidRPr="00A54D22">
        <w:rPr>
          <w:color w:val="000000" w:themeColor="text1"/>
        </w:rPr>
        <w:t>. This includes existing dwellings within one kilometre of a wind farm turbine where owners have provided written consent</w:t>
      </w:r>
      <w:r w:rsidR="00486260" w:rsidRPr="00A54D22">
        <w:rPr>
          <w:color w:val="000000" w:themeColor="text1"/>
        </w:rPr>
        <w:t xml:space="preserve"> to the application being lodged</w:t>
      </w:r>
      <w:r w:rsidRPr="00A54D22">
        <w:rPr>
          <w:color w:val="000000" w:themeColor="text1"/>
        </w:rPr>
        <w:t>, in accordance with clause 52.32-2 of the VPPs, or subject to a wind turbine noise agreement in accordance with Regulation 131BA(2).</w:t>
      </w:r>
      <w:r w:rsidR="008716CA" w:rsidRPr="00A54D22">
        <w:rPr>
          <w:color w:val="000000" w:themeColor="text1"/>
        </w:rPr>
        <w:t xml:space="preserve"> Refer to section 5 of this guide for information on noise limits.</w:t>
      </w:r>
    </w:p>
    <w:p w14:paraId="5E2FA316" w14:textId="00801484" w:rsidR="00DD08E6" w:rsidRPr="00A54D22" w:rsidRDefault="002F0E42" w:rsidP="00DD08E6">
      <w:pPr>
        <w:pStyle w:val="Heading2"/>
      </w:pPr>
      <w:bookmarkStart w:id="42" w:name="_Toc85148085"/>
      <w:bookmarkStart w:id="43" w:name="_Ref132799131"/>
      <w:bookmarkStart w:id="44" w:name="_Toc132966359"/>
      <w:bookmarkStart w:id="45" w:name="_Toc143604834"/>
      <w:bookmarkStart w:id="46" w:name="_Toc185495740"/>
      <w:r w:rsidRPr="00A54D22">
        <w:t xml:space="preserve">4.2. </w:t>
      </w:r>
      <w:r w:rsidR="00DD08E6" w:rsidRPr="00A54D22">
        <w:t>Intermediate, derived and ‘alternative monitoring points’</w:t>
      </w:r>
      <w:bookmarkEnd w:id="42"/>
      <w:bookmarkEnd w:id="43"/>
      <w:bookmarkEnd w:id="44"/>
      <w:bookmarkEnd w:id="45"/>
      <w:bookmarkEnd w:id="46"/>
    </w:p>
    <w:p w14:paraId="64906C6A" w14:textId="77777777" w:rsidR="00DD08E6" w:rsidRPr="00A54D22" w:rsidRDefault="00DD08E6" w:rsidP="00DD08E6">
      <w:pPr>
        <w:rPr>
          <w:color w:val="000000" w:themeColor="text1"/>
        </w:rPr>
      </w:pPr>
      <w:r w:rsidRPr="00A54D22">
        <w:rPr>
          <w:color w:val="000000" w:themeColor="text1"/>
        </w:rPr>
        <w:t xml:space="preserve">The Regulations contain the concept of demonstrating compliance at an ‘alternative monitoring point’ (Regulation 131BB).  An alternative monitoring point is </w:t>
      </w:r>
      <w:r w:rsidRPr="00A54D22">
        <w:rPr>
          <w:iCs/>
          <w:color w:val="000000" w:themeColor="text1"/>
        </w:rPr>
        <w:t>a location other than a location determined in accordance with the relevant noise standard, for the assessment of wind turbine nois</w:t>
      </w:r>
      <w:r w:rsidRPr="00A54D22">
        <w:rPr>
          <w:color w:val="000000" w:themeColor="text1"/>
        </w:rPr>
        <w:t xml:space="preserve">e. (This approach is commonly adopted in environmental noise assessment of industrial facilities, particularly where it is awkward, inconvenient, impractical or impossible to undertake compliance measurements at the noise sensitive receiver itself.) </w:t>
      </w:r>
    </w:p>
    <w:p w14:paraId="139C0E27" w14:textId="77777777" w:rsidR="00DD08E6" w:rsidRPr="00A54D22" w:rsidRDefault="00DD08E6" w:rsidP="00DD08E6">
      <w:pPr>
        <w:rPr>
          <w:color w:val="000000" w:themeColor="text1"/>
        </w:rPr>
      </w:pPr>
      <w:r w:rsidRPr="00A54D22">
        <w:rPr>
          <w:color w:val="000000" w:themeColor="text1"/>
        </w:rPr>
        <w:t>In some cases, operators may be unable to access identified noise sensitive locations because landowners refuse or are unable to provide access.  For post-construction wind farm sound measurements undertaken as part of the Annual Statement (reg 131F) and 5-yearly wind turbine noise monitoring (reg 131G), wind farm sound measurements can be undertaken at alternative monitoring points (reg 131BB) which should generally be defined and justified in the NMP (reg 131E(2)(b)).</w:t>
      </w:r>
    </w:p>
    <w:p w14:paraId="64D7BA5E" w14:textId="77777777" w:rsidR="00DD08E6" w:rsidRPr="00A54D22" w:rsidRDefault="00DD08E6" w:rsidP="00DD08E6">
      <w:pPr>
        <w:rPr>
          <w:color w:val="000000" w:themeColor="text1"/>
        </w:rPr>
      </w:pPr>
      <w:r w:rsidRPr="00A54D22">
        <w:rPr>
          <w:color w:val="000000" w:themeColor="text1"/>
        </w:rPr>
        <w:t>However, regulation 131BB(1) does not allow alternative measuring points to be used for post-construction wind farm sound measurements undertaken to demonstrate compliance in the post-construction noise assessment (to satisfy regulation 131D).  Therefore, if operators are unable to access noise sensitive locations to undertake the measurements for the post-construction noise assessment, they should contact the EPA to discuss how to proceed. It would usually be necessary to undertake measurements at a location that is representative of the noise exposure at the relevant noise sensitive location.</w:t>
      </w:r>
    </w:p>
    <w:p w14:paraId="43159DF0" w14:textId="0B4F7061" w:rsidR="00DD08E6" w:rsidRPr="00A54D22" w:rsidRDefault="00DD08E6" w:rsidP="00DD08E6">
      <w:pPr>
        <w:rPr>
          <w:color w:val="000000" w:themeColor="text1"/>
        </w:rPr>
      </w:pPr>
      <w:r w:rsidRPr="00A54D22">
        <w:rPr>
          <w:color w:val="000000" w:themeColor="text1"/>
        </w:rPr>
        <w:lastRenderedPageBreak/>
        <w:t xml:space="preserve">Therefore, undertaking wind turbine noise measurements </w:t>
      </w:r>
      <w:r w:rsidRPr="00A54D22">
        <w:rPr>
          <w:i/>
          <w:iCs/>
          <w:color w:val="000000" w:themeColor="text1"/>
        </w:rPr>
        <w:t>directly</w:t>
      </w:r>
      <w:r w:rsidRPr="00A54D22">
        <w:rPr>
          <w:color w:val="000000" w:themeColor="text1"/>
        </w:rPr>
        <w:t xml:space="preserve"> </w:t>
      </w:r>
      <w:r w:rsidRPr="00A54D22">
        <w:rPr>
          <w:i/>
          <w:iCs/>
          <w:color w:val="000000" w:themeColor="text1"/>
        </w:rPr>
        <w:t>at the noise sensitive location</w:t>
      </w:r>
      <w:r w:rsidRPr="00A54D22">
        <w:rPr>
          <w:color w:val="000000" w:themeColor="text1"/>
        </w:rPr>
        <w:t xml:space="preserve"> is to be adopted, where practical, for the post-construction noise assessment, acknowledging that the regression methodology developed in ETSU-R-97 and adopted in NZS</w:t>
      </w:r>
      <w:r w:rsidRPr="00A54D22">
        <w:rPr>
          <w:rFonts w:ascii="Cambria" w:hAnsi="Cambria" w:cs="Cambria"/>
          <w:color w:val="000000" w:themeColor="text1"/>
        </w:rPr>
        <w:t> </w:t>
      </w:r>
      <w:r w:rsidRPr="00A54D22">
        <w:rPr>
          <w:color w:val="000000" w:themeColor="text1"/>
        </w:rPr>
        <w:t>6808 is specifically designed to enable measurement and assessment of wind turbine noise in the background sound environment at the receiver.</w:t>
      </w:r>
    </w:p>
    <w:p w14:paraId="2F58C858" w14:textId="6A22697D" w:rsidR="00DD08E6" w:rsidRPr="00A54D22" w:rsidRDefault="00DD08E6" w:rsidP="00DD08E6">
      <w:pPr>
        <w:rPr>
          <w:color w:val="000000" w:themeColor="text1"/>
        </w:rPr>
      </w:pPr>
      <w:r w:rsidRPr="00A54D22">
        <w:rPr>
          <w:color w:val="000000" w:themeColor="text1"/>
        </w:rPr>
        <w:t>Where alternative monitoring points are proposed to be used to support the annual or 5-yearly wind turbine noise monitoring, a well-established theoretical or empirical relationship between the noise levels at the alternative monitoring point and the noise sensitive location is required</w:t>
      </w:r>
      <w:r w:rsidR="006E76B2" w:rsidRPr="00A54D22">
        <w:rPr>
          <w:color w:val="000000" w:themeColor="text1"/>
        </w:rPr>
        <w:t>. This relationship and how it was derived needs to be justified</w:t>
      </w:r>
      <w:r w:rsidR="005D2752" w:rsidRPr="00A54D22">
        <w:rPr>
          <w:color w:val="000000" w:themeColor="text1"/>
        </w:rPr>
        <w:t xml:space="preserve">, </w:t>
      </w:r>
      <w:r w:rsidR="00946DDF" w:rsidRPr="00A54D22">
        <w:rPr>
          <w:color w:val="000000" w:themeColor="text1"/>
        </w:rPr>
        <w:t xml:space="preserve">supported by </w:t>
      </w:r>
      <w:r w:rsidR="00465F0C" w:rsidRPr="00A54D22">
        <w:rPr>
          <w:color w:val="000000" w:themeColor="text1"/>
        </w:rPr>
        <w:t>documented</w:t>
      </w:r>
      <w:r w:rsidR="00946DDF" w:rsidRPr="00A54D22">
        <w:rPr>
          <w:color w:val="000000" w:themeColor="text1"/>
        </w:rPr>
        <w:t xml:space="preserve"> </w:t>
      </w:r>
      <w:r w:rsidR="006E76B2" w:rsidRPr="00A54D22">
        <w:rPr>
          <w:color w:val="000000" w:themeColor="text1"/>
        </w:rPr>
        <w:t>evidence</w:t>
      </w:r>
      <w:r w:rsidRPr="00A54D22">
        <w:rPr>
          <w:color w:val="000000" w:themeColor="text1"/>
        </w:rPr>
        <w:t xml:space="preserve">.  </w:t>
      </w:r>
    </w:p>
    <w:p w14:paraId="7C0AAEBB" w14:textId="77777777" w:rsidR="00DD08E6" w:rsidRPr="00A54D22" w:rsidRDefault="00DD08E6" w:rsidP="00DD08E6">
      <w:pPr>
        <w:rPr>
          <w:color w:val="000000" w:themeColor="text1"/>
        </w:rPr>
      </w:pPr>
      <w:r w:rsidRPr="00A54D22">
        <w:rPr>
          <w:color w:val="000000" w:themeColor="text1"/>
        </w:rPr>
        <w:t xml:space="preserve">Note that, simultaneous noise level measurements at intermediate locations (that is, between the wind farm and specific noise sensitive locations) should not be used to justify the rejection of concurrent data points at the noise sensitive location based on their tonality or noise level. </w:t>
      </w:r>
    </w:p>
    <w:p w14:paraId="40DE492C" w14:textId="6B7DAD78" w:rsidR="00DD08E6" w:rsidRPr="00A54D22" w:rsidRDefault="005839A4" w:rsidP="00DD08E6">
      <w:pPr>
        <w:rPr>
          <w:color w:val="000000" w:themeColor="text1"/>
        </w:rPr>
      </w:pPr>
      <w:r w:rsidRPr="00A54D22">
        <w:rPr>
          <w:color w:val="000000" w:themeColor="text1"/>
        </w:rPr>
        <w:t>T</w:t>
      </w:r>
      <w:r w:rsidR="00DD08E6" w:rsidRPr="00A54D22">
        <w:rPr>
          <w:color w:val="000000" w:themeColor="text1"/>
        </w:rPr>
        <w:t xml:space="preserve">he regression analysis approach is designed to reasonably accommodate </w:t>
      </w:r>
      <w:r w:rsidRPr="00A54D22">
        <w:rPr>
          <w:color w:val="000000" w:themeColor="text1"/>
        </w:rPr>
        <w:t xml:space="preserve">variation in noise levels and SACs </w:t>
      </w:r>
      <w:r w:rsidR="00DD08E6" w:rsidRPr="00A54D22">
        <w:rPr>
          <w:color w:val="000000" w:themeColor="text1"/>
        </w:rPr>
        <w:t xml:space="preserve">without resorting to more complex analysis </w:t>
      </w:r>
      <w:r w:rsidRPr="00A54D22">
        <w:rPr>
          <w:color w:val="000000" w:themeColor="text1"/>
        </w:rPr>
        <w:t>such as ‘near field’</w:t>
      </w:r>
      <w:r w:rsidR="004038F4" w:rsidRPr="00A54D22">
        <w:rPr>
          <w:color w:val="000000" w:themeColor="text1"/>
        </w:rPr>
        <w:t xml:space="preserve"> </w:t>
      </w:r>
      <w:r w:rsidRPr="00A54D22">
        <w:rPr>
          <w:color w:val="000000" w:themeColor="text1"/>
        </w:rPr>
        <w:t xml:space="preserve">operational noise level </w:t>
      </w:r>
      <w:r w:rsidR="00480606" w:rsidRPr="00A54D22">
        <w:rPr>
          <w:color w:val="000000" w:themeColor="text1"/>
        </w:rPr>
        <w:t>measurements</w:t>
      </w:r>
      <w:r w:rsidRPr="00A54D22">
        <w:rPr>
          <w:color w:val="000000" w:themeColor="text1"/>
        </w:rPr>
        <w:t xml:space="preserve"> </w:t>
      </w:r>
      <w:r w:rsidR="00480606" w:rsidRPr="00A54D22">
        <w:rPr>
          <w:color w:val="000000" w:themeColor="text1"/>
        </w:rPr>
        <w:t xml:space="preserve">to </w:t>
      </w:r>
      <w:r w:rsidRPr="00A54D22">
        <w:rPr>
          <w:color w:val="000000" w:themeColor="text1"/>
        </w:rPr>
        <w:t>exclud</w:t>
      </w:r>
      <w:r w:rsidR="00480606" w:rsidRPr="00A54D22">
        <w:rPr>
          <w:color w:val="000000" w:themeColor="text1"/>
        </w:rPr>
        <w:t>e</w:t>
      </w:r>
      <w:r w:rsidRPr="00A54D22">
        <w:rPr>
          <w:color w:val="000000" w:themeColor="text1"/>
        </w:rPr>
        <w:t xml:space="preserve"> extraneous noise at the receiver.</w:t>
      </w:r>
    </w:p>
    <w:p w14:paraId="2AAA05F6" w14:textId="40C2933C" w:rsidR="00DD08E6" w:rsidRPr="00A54D22" w:rsidRDefault="002F0E42" w:rsidP="00DD08E6">
      <w:pPr>
        <w:pStyle w:val="Heading2"/>
      </w:pPr>
      <w:bookmarkStart w:id="47" w:name="_Toc85148068"/>
      <w:bookmarkStart w:id="48" w:name="_Toc132966336"/>
      <w:bookmarkStart w:id="49" w:name="_Toc143604835"/>
      <w:bookmarkStart w:id="50" w:name="_Toc185495741"/>
      <w:r w:rsidRPr="00A54D22">
        <w:t xml:space="preserve">4.3. </w:t>
      </w:r>
      <w:r w:rsidR="00DD08E6" w:rsidRPr="00A54D22">
        <w:t>The 35</w:t>
      </w:r>
      <w:r w:rsidR="00DD08E6" w:rsidRPr="00A54D22">
        <w:rPr>
          <w:rFonts w:ascii="Cambria" w:hAnsi="Cambria" w:cs="Cambria"/>
        </w:rPr>
        <w:t> </w:t>
      </w:r>
      <w:r w:rsidR="00DD08E6" w:rsidRPr="00A54D22">
        <w:t>dB L</w:t>
      </w:r>
      <w:r w:rsidR="00DD08E6" w:rsidRPr="00A54D22">
        <w:rPr>
          <w:vertAlign w:val="subscript"/>
        </w:rPr>
        <w:t>A90</w:t>
      </w:r>
      <w:r w:rsidR="00DD08E6" w:rsidRPr="00A54D22">
        <w:t xml:space="preserve"> sound level contour</w:t>
      </w:r>
      <w:bookmarkEnd w:id="47"/>
      <w:bookmarkEnd w:id="48"/>
      <w:bookmarkEnd w:id="49"/>
      <w:bookmarkEnd w:id="50"/>
    </w:p>
    <w:p w14:paraId="57B37433" w14:textId="6FE3EE87" w:rsidR="00DD08E6" w:rsidRPr="00A54D22" w:rsidRDefault="00DD08E6" w:rsidP="00DD08E6">
      <w:pPr>
        <w:rPr>
          <w:color w:val="000000" w:themeColor="text1"/>
        </w:rPr>
      </w:pPr>
      <w:r w:rsidRPr="00A54D22">
        <w:rPr>
          <w:color w:val="000000" w:themeColor="text1"/>
        </w:rPr>
        <w:t xml:space="preserve">In accordance with </w:t>
      </w:r>
      <w:r w:rsidR="003A10EF" w:rsidRPr="00A54D22">
        <w:rPr>
          <w:color w:val="000000" w:themeColor="text1"/>
        </w:rPr>
        <w:t>NZS</w:t>
      </w:r>
      <w:r w:rsidR="00066B68" w:rsidRPr="00A54D22">
        <w:rPr>
          <w:color w:val="000000" w:themeColor="text1"/>
        </w:rPr>
        <w:t xml:space="preserve"> 6808:2010</w:t>
      </w:r>
      <w:r w:rsidRPr="00A54D22">
        <w:rPr>
          <w:color w:val="000000" w:themeColor="text1"/>
        </w:rPr>
        <w:t>, initial calculations of wind farm noise are made to determine noise sensitive locations exposed to predicted wind farm sound levels greater than or equal to 35</w:t>
      </w:r>
      <w:r w:rsidRPr="00A54D22">
        <w:rPr>
          <w:rFonts w:ascii="Cambria" w:hAnsi="Cambria" w:cs="Cambria"/>
          <w:color w:val="000000" w:themeColor="text1"/>
        </w:rPr>
        <w:t> </w:t>
      </w:r>
      <w:r w:rsidRPr="00A54D22">
        <w:rPr>
          <w:color w:val="000000" w:themeColor="text1"/>
        </w:rPr>
        <w:t>dB</w:t>
      </w:r>
      <w:r w:rsidRPr="00A54D22">
        <w:rPr>
          <w:rFonts w:ascii="Cambria" w:hAnsi="Cambria" w:cs="Cambria"/>
          <w:color w:val="000000" w:themeColor="text1"/>
        </w:rPr>
        <w:t> </w:t>
      </w:r>
      <w:r w:rsidRPr="00A54D22">
        <w:rPr>
          <w:color w:val="000000" w:themeColor="text1"/>
        </w:rPr>
        <w:t>L</w:t>
      </w:r>
      <w:r w:rsidRPr="00A54D22">
        <w:rPr>
          <w:color w:val="000000" w:themeColor="text1"/>
          <w:vertAlign w:val="subscript"/>
        </w:rPr>
        <w:t>A90(10</w:t>
      </w:r>
      <w:r w:rsidRPr="00A54D22">
        <w:rPr>
          <w:rFonts w:ascii="Cambria" w:hAnsi="Cambria" w:cs="Cambria"/>
          <w:color w:val="000000" w:themeColor="text1"/>
          <w:vertAlign w:val="subscript"/>
        </w:rPr>
        <w:t> </w:t>
      </w:r>
      <w:r w:rsidRPr="00A54D22">
        <w:rPr>
          <w:color w:val="000000" w:themeColor="text1"/>
          <w:vertAlign w:val="subscript"/>
        </w:rPr>
        <w:t>min)</w:t>
      </w:r>
      <w:r w:rsidRPr="00A54D22">
        <w:rPr>
          <w:color w:val="000000" w:themeColor="text1"/>
        </w:rPr>
        <w:t>. Further prediction, assessment and measurement of wind farm sound is required for these noise sensitive locations, and not for locations exposed to a predicted wind farm sound level less than 35</w:t>
      </w:r>
      <w:r w:rsidRPr="00A54D22">
        <w:rPr>
          <w:rFonts w:ascii="Cambria" w:hAnsi="Cambria" w:cs="Cambria"/>
          <w:color w:val="000000" w:themeColor="text1"/>
        </w:rPr>
        <w:t> </w:t>
      </w:r>
      <w:r w:rsidRPr="00A54D22">
        <w:rPr>
          <w:color w:val="000000" w:themeColor="text1"/>
        </w:rPr>
        <w:t>dB</w:t>
      </w:r>
      <w:r w:rsidRPr="00A54D22">
        <w:rPr>
          <w:rFonts w:ascii="Cambria" w:hAnsi="Cambria" w:cs="Cambria"/>
          <w:color w:val="000000" w:themeColor="text1"/>
        </w:rPr>
        <w:t> </w:t>
      </w:r>
      <w:r w:rsidRPr="00A54D22">
        <w:rPr>
          <w:color w:val="000000" w:themeColor="text1"/>
        </w:rPr>
        <w:t>L</w:t>
      </w:r>
      <w:r w:rsidRPr="00A54D22">
        <w:rPr>
          <w:color w:val="000000" w:themeColor="text1"/>
          <w:vertAlign w:val="subscript"/>
        </w:rPr>
        <w:t>A90(10</w:t>
      </w:r>
      <w:r w:rsidRPr="00A54D22">
        <w:rPr>
          <w:rFonts w:ascii="Cambria" w:hAnsi="Cambria" w:cs="Cambria"/>
          <w:color w:val="000000" w:themeColor="text1"/>
          <w:vertAlign w:val="subscript"/>
        </w:rPr>
        <w:t> </w:t>
      </w:r>
      <w:r w:rsidRPr="00A54D22">
        <w:rPr>
          <w:color w:val="000000" w:themeColor="text1"/>
          <w:vertAlign w:val="subscript"/>
        </w:rPr>
        <w:t>min)</w:t>
      </w:r>
      <w:r w:rsidRPr="00A54D22">
        <w:rPr>
          <w:color w:val="000000" w:themeColor="text1"/>
        </w:rPr>
        <w:t>.</w:t>
      </w:r>
    </w:p>
    <w:p w14:paraId="1A7DAD75" w14:textId="16429B98" w:rsidR="00DD08E6" w:rsidRPr="00A54D22" w:rsidRDefault="00DD08E6" w:rsidP="00DD08E6">
      <w:pPr>
        <w:rPr>
          <w:color w:val="000000" w:themeColor="text1"/>
        </w:rPr>
      </w:pPr>
      <w:r w:rsidRPr="00A54D22">
        <w:rPr>
          <w:color w:val="000000" w:themeColor="text1"/>
        </w:rPr>
        <w:t>The initial predictions of wind farm sound levels used to determine which noise sensitive locations are exposed to 35 dB L</w:t>
      </w:r>
      <w:r w:rsidRPr="00A54D22">
        <w:rPr>
          <w:color w:val="000000" w:themeColor="text1"/>
          <w:vertAlign w:val="subscript"/>
        </w:rPr>
        <w:t>A90(10 min)</w:t>
      </w:r>
      <w:r w:rsidRPr="00A54D22">
        <w:rPr>
          <w:color w:val="000000" w:themeColor="text1"/>
        </w:rPr>
        <w:t xml:space="preserve"> or more should be made using ISO 9613-2:1996 </w:t>
      </w:r>
      <w:r w:rsidRPr="00A54D22">
        <w:rPr>
          <w:i/>
          <w:iCs/>
          <w:color w:val="000000" w:themeColor="text1"/>
        </w:rPr>
        <w:t>Acoustics — Attenuation of sound during propagation outdoors — Part 2: General method of calculation</w:t>
      </w:r>
      <w:r w:rsidRPr="00A54D22">
        <w:rPr>
          <w:color w:val="000000" w:themeColor="text1"/>
        </w:rPr>
        <w:t xml:space="preserve"> prediction method prescribed in appendix D1 of </w:t>
      </w:r>
      <w:r w:rsidR="00066B68" w:rsidRPr="00A54D22">
        <w:rPr>
          <w:color w:val="000000" w:themeColor="text1"/>
        </w:rPr>
        <w:t>NZS 6808:2010</w:t>
      </w:r>
      <w:r w:rsidRPr="00A54D22">
        <w:rPr>
          <w:color w:val="000000" w:themeColor="text1"/>
        </w:rPr>
        <w:t xml:space="preserve">, taking into account the topography and atmospheric absorption. </w:t>
      </w:r>
      <w:r w:rsidR="00930664" w:rsidRPr="00A54D22">
        <w:rPr>
          <w:color w:val="000000" w:themeColor="text1"/>
        </w:rPr>
        <w:t xml:space="preserve"> </w:t>
      </w:r>
      <w:r w:rsidR="009D1555" w:rsidRPr="00A54D22">
        <w:rPr>
          <w:color w:val="000000" w:themeColor="text1"/>
        </w:rPr>
        <w:t>U</w:t>
      </w:r>
      <w:r w:rsidR="00177F48" w:rsidRPr="00A54D22">
        <w:rPr>
          <w:color w:val="000000" w:themeColor="text1"/>
        </w:rPr>
        <w:t>ncertainties within the modelling need to be clearly outlined with sufficient allowances made during the determination of the 35 dB L</w:t>
      </w:r>
      <w:r w:rsidR="00177F48" w:rsidRPr="00A54D22">
        <w:rPr>
          <w:color w:val="000000" w:themeColor="text1"/>
          <w:vertAlign w:val="subscript"/>
        </w:rPr>
        <w:t>A90</w:t>
      </w:r>
      <w:r w:rsidR="00E135F6" w:rsidRPr="00A54D22">
        <w:rPr>
          <w:color w:val="000000" w:themeColor="text1"/>
          <w:vertAlign w:val="subscript"/>
        </w:rPr>
        <w:t>(10min)</w:t>
      </w:r>
      <w:r w:rsidR="00177F48" w:rsidRPr="00A54D22">
        <w:rPr>
          <w:color w:val="000000" w:themeColor="text1"/>
        </w:rPr>
        <w:t xml:space="preserve"> predicted contour</w:t>
      </w:r>
      <w:r w:rsidR="009D1555" w:rsidRPr="00A54D22">
        <w:rPr>
          <w:color w:val="000000" w:themeColor="text1"/>
        </w:rPr>
        <w:t xml:space="preserve"> so that </w:t>
      </w:r>
      <w:r w:rsidR="00FC7086" w:rsidRPr="00A54D22">
        <w:rPr>
          <w:color w:val="000000" w:themeColor="text1"/>
        </w:rPr>
        <w:t>its</w:t>
      </w:r>
      <w:r w:rsidR="009D1555" w:rsidRPr="00A54D22">
        <w:rPr>
          <w:color w:val="000000" w:themeColor="text1"/>
        </w:rPr>
        <w:t xml:space="preserve"> extent </w:t>
      </w:r>
      <w:r w:rsidR="00FC7086" w:rsidRPr="00A54D22">
        <w:rPr>
          <w:color w:val="000000" w:themeColor="text1"/>
        </w:rPr>
        <w:t xml:space="preserve">would not </w:t>
      </w:r>
      <w:r w:rsidR="009D1555" w:rsidRPr="00A54D22">
        <w:rPr>
          <w:color w:val="000000" w:themeColor="text1"/>
        </w:rPr>
        <w:t>omit any noise sensitive locations that would require further assessment.</w:t>
      </w:r>
    </w:p>
    <w:p w14:paraId="62742EAE" w14:textId="1359F16F" w:rsidR="00DD08E6" w:rsidRPr="00A54D22" w:rsidRDefault="00DD08E6" w:rsidP="00DD08E6">
      <w:pPr>
        <w:rPr>
          <w:color w:val="000000" w:themeColor="text1"/>
        </w:rPr>
      </w:pPr>
      <w:r w:rsidRPr="00A54D22">
        <w:rPr>
          <w:color w:val="000000" w:themeColor="text1"/>
        </w:rPr>
        <w:t>NZ</w:t>
      </w:r>
      <w:r w:rsidRPr="00A54D22">
        <w:rPr>
          <w:rFonts w:ascii="Cambria" w:hAnsi="Cambria" w:cs="Cambria"/>
          <w:color w:val="000000" w:themeColor="text1"/>
        </w:rPr>
        <w:t> </w:t>
      </w:r>
      <w:r w:rsidRPr="00A54D22">
        <w:rPr>
          <w:color w:val="000000" w:themeColor="text1"/>
        </w:rPr>
        <w:t>6808</w:t>
      </w:r>
      <w:r w:rsidR="007012B5" w:rsidRPr="00A54D22">
        <w:rPr>
          <w:color w:val="000000" w:themeColor="text1"/>
        </w:rPr>
        <w:t>:2010</w:t>
      </w:r>
      <w:r w:rsidRPr="00A54D22">
        <w:rPr>
          <w:color w:val="000000" w:themeColor="text1"/>
        </w:rPr>
        <w:t xml:space="preserve"> requires the predicted far-field wind farm sound levels to be reported.  EPA recommends that reports should be accompanied by a map showing the predicted 35 and 40</w:t>
      </w:r>
      <w:r w:rsidRPr="00A54D22">
        <w:rPr>
          <w:rFonts w:ascii="Cambria" w:hAnsi="Cambria" w:cs="Cambria"/>
          <w:color w:val="000000" w:themeColor="text1"/>
        </w:rPr>
        <w:t> </w:t>
      </w:r>
      <w:r w:rsidRPr="00A54D22">
        <w:rPr>
          <w:color w:val="000000" w:themeColor="text1"/>
        </w:rPr>
        <w:t>dB</w:t>
      </w:r>
      <w:r w:rsidRPr="00A54D22">
        <w:rPr>
          <w:rFonts w:ascii="Cambria" w:hAnsi="Cambria" w:cs="Cambria"/>
          <w:color w:val="000000" w:themeColor="text1"/>
        </w:rPr>
        <w:t> </w:t>
      </w:r>
      <w:r w:rsidRPr="00A54D22">
        <w:rPr>
          <w:color w:val="000000" w:themeColor="text1"/>
        </w:rPr>
        <w:t>L</w:t>
      </w:r>
      <w:r w:rsidRPr="00A54D22">
        <w:rPr>
          <w:color w:val="000000" w:themeColor="text1"/>
          <w:vertAlign w:val="subscript"/>
        </w:rPr>
        <w:t>A90(10 min)</w:t>
      </w:r>
      <w:r w:rsidRPr="00A54D22">
        <w:rPr>
          <w:color w:val="000000" w:themeColor="text1"/>
        </w:rPr>
        <w:t xml:space="preserve"> sound level contours associated with the proposed WEF development overlayed on a cadastre or aerial photograph for </w:t>
      </w:r>
      <w:r w:rsidR="0052715A" w:rsidRPr="00A54D22">
        <w:rPr>
          <w:color w:val="000000" w:themeColor="text1"/>
        </w:rPr>
        <w:t>future management pu</w:t>
      </w:r>
      <w:r w:rsidR="001F0E30" w:rsidRPr="00A54D22">
        <w:rPr>
          <w:color w:val="000000" w:themeColor="text1"/>
        </w:rPr>
        <w:t>r</w:t>
      </w:r>
      <w:r w:rsidR="0052715A" w:rsidRPr="00A54D22">
        <w:rPr>
          <w:color w:val="000000" w:themeColor="text1"/>
        </w:rPr>
        <w:t>poses</w:t>
      </w:r>
      <w:r w:rsidRPr="00A54D22">
        <w:rPr>
          <w:color w:val="000000" w:themeColor="text1"/>
        </w:rPr>
        <w:t xml:space="preserve">.  This will support future assessment of cumulative </w:t>
      </w:r>
      <w:r w:rsidR="006B5EBA" w:rsidRPr="00A54D22">
        <w:rPr>
          <w:color w:val="000000" w:themeColor="text1"/>
        </w:rPr>
        <w:t xml:space="preserve">sound level </w:t>
      </w:r>
      <w:r w:rsidRPr="00A54D22">
        <w:rPr>
          <w:color w:val="000000" w:themeColor="text1"/>
        </w:rPr>
        <w:t>at any nearby WEF developments. The 35 and 40</w:t>
      </w:r>
      <w:r w:rsidRPr="00A54D22">
        <w:rPr>
          <w:rFonts w:ascii="Cambria" w:hAnsi="Cambria" w:cs="Cambria"/>
          <w:color w:val="000000" w:themeColor="text1"/>
        </w:rPr>
        <w:t> </w:t>
      </w:r>
      <w:r w:rsidRPr="00A54D22">
        <w:rPr>
          <w:color w:val="000000" w:themeColor="text1"/>
        </w:rPr>
        <w:t>dB</w:t>
      </w:r>
      <w:r w:rsidRPr="00A54D22">
        <w:rPr>
          <w:rFonts w:ascii="Cambria" w:hAnsi="Cambria" w:cs="Cambria"/>
          <w:color w:val="000000" w:themeColor="text1"/>
        </w:rPr>
        <w:t> </w:t>
      </w:r>
      <w:r w:rsidRPr="00A54D22">
        <w:rPr>
          <w:color w:val="000000" w:themeColor="text1"/>
        </w:rPr>
        <w:t>L</w:t>
      </w:r>
      <w:r w:rsidRPr="00A54D22">
        <w:rPr>
          <w:color w:val="000000" w:themeColor="text1"/>
          <w:vertAlign w:val="subscript"/>
        </w:rPr>
        <w:t>A90(10 min)</w:t>
      </w:r>
      <w:r w:rsidRPr="00A54D22">
        <w:rPr>
          <w:color w:val="000000" w:themeColor="text1"/>
        </w:rPr>
        <w:t xml:space="preserve"> sound level contours should be based on</w:t>
      </w:r>
      <w:r w:rsidR="00930664" w:rsidRPr="00A54D22">
        <w:rPr>
          <w:color w:val="000000" w:themeColor="text1"/>
        </w:rPr>
        <w:t xml:space="preserve"> all</w:t>
      </w:r>
      <w:r w:rsidRPr="00A54D22">
        <w:rPr>
          <w:color w:val="000000" w:themeColor="text1"/>
        </w:rPr>
        <w:t xml:space="preserve"> turbines operating at 95% of rated power, in accordance with section 6.1.6 of </w:t>
      </w:r>
      <w:r w:rsidR="00066B68" w:rsidRPr="00A54D22">
        <w:rPr>
          <w:color w:val="000000" w:themeColor="text1"/>
        </w:rPr>
        <w:t>NZS 6808:2010</w:t>
      </w:r>
      <w:r w:rsidRPr="00A54D22">
        <w:rPr>
          <w:color w:val="000000" w:themeColor="text1"/>
        </w:rPr>
        <w:t xml:space="preserve">. However, in practice, sound power levels for turbines are usually provided at full rated power, and using those values is also acceptable. Initially these sound level contours will be based on the candidate turbine selection and sites, and then revised to reflect the final turbine selection and locations. </w:t>
      </w:r>
    </w:p>
    <w:p w14:paraId="1E2FA680" w14:textId="7C8FFCB9" w:rsidR="00DD08E6" w:rsidRPr="00A54D22" w:rsidRDefault="00DD08E6" w:rsidP="00DD08E6">
      <w:pPr>
        <w:rPr>
          <w:color w:val="000000" w:themeColor="text1"/>
        </w:rPr>
      </w:pPr>
      <w:r w:rsidRPr="00A54D22">
        <w:rPr>
          <w:color w:val="000000" w:themeColor="text1"/>
        </w:rPr>
        <w:t>Where there are no noise sensitive locations exposed to predicted wind farm sound levels greater than 35 dB L</w:t>
      </w:r>
      <w:r w:rsidRPr="00A54D22">
        <w:rPr>
          <w:color w:val="000000" w:themeColor="text1"/>
          <w:vertAlign w:val="subscript"/>
        </w:rPr>
        <w:t>A90(10 min)</w:t>
      </w:r>
      <w:r w:rsidRPr="00A54D22">
        <w:rPr>
          <w:color w:val="000000" w:themeColor="text1"/>
        </w:rPr>
        <w:t xml:space="preserve">, the assessment and measurement of wind farm sound may not be required at any location. Nevertheless, it may be beneficial for WEF </w:t>
      </w:r>
      <w:r w:rsidR="0088256D" w:rsidRPr="00A54D22">
        <w:rPr>
          <w:color w:val="000000" w:themeColor="text1"/>
        </w:rPr>
        <w:t xml:space="preserve"> </w:t>
      </w:r>
      <w:r w:rsidRPr="00A54D22">
        <w:rPr>
          <w:color w:val="000000" w:themeColor="text1"/>
        </w:rPr>
        <w:t>developers to undertake background sound level measurements at the nearest noise sensitive locations, to document the pre-construction environment to assist with compliance assessment at a later date.</w:t>
      </w:r>
    </w:p>
    <w:p w14:paraId="25133573" w14:textId="724D837A" w:rsidR="00DD08E6" w:rsidRPr="00A54D22" w:rsidRDefault="002F0E42" w:rsidP="00DD08E6">
      <w:pPr>
        <w:pStyle w:val="Heading2"/>
      </w:pPr>
      <w:bookmarkStart w:id="51" w:name="_Toc46498651"/>
      <w:bookmarkStart w:id="52" w:name="_Toc85148069"/>
      <w:bookmarkStart w:id="53" w:name="_Toc132966337"/>
      <w:bookmarkStart w:id="54" w:name="_Toc143604836"/>
      <w:bookmarkStart w:id="55" w:name="_Toc185495742"/>
      <w:r w:rsidRPr="00A54D22">
        <w:lastRenderedPageBreak/>
        <w:t xml:space="preserve">4.4. </w:t>
      </w:r>
      <w:r w:rsidR="00DD08E6" w:rsidRPr="00A54D22">
        <w:t>Encroachment and reverse sensitivity</w:t>
      </w:r>
      <w:bookmarkEnd w:id="51"/>
      <w:bookmarkEnd w:id="52"/>
      <w:bookmarkEnd w:id="53"/>
      <w:bookmarkEnd w:id="54"/>
      <w:bookmarkEnd w:id="55"/>
    </w:p>
    <w:p w14:paraId="6CF6320D" w14:textId="0C2C7473" w:rsidR="00DD08E6" w:rsidRPr="00A54D22" w:rsidRDefault="00DD08E6" w:rsidP="00DD08E6">
      <w:pPr>
        <w:rPr>
          <w:color w:val="000000" w:themeColor="text1"/>
        </w:rPr>
      </w:pPr>
      <w:r w:rsidRPr="00A54D22">
        <w:rPr>
          <w:color w:val="000000" w:themeColor="text1"/>
        </w:rPr>
        <w:t xml:space="preserve">Applications for development of a </w:t>
      </w:r>
      <w:r w:rsidR="002D1A5B" w:rsidRPr="00A54D22">
        <w:rPr>
          <w:color w:val="000000" w:themeColor="text1"/>
        </w:rPr>
        <w:t xml:space="preserve">new </w:t>
      </w:r>
      <w:r w:rsidRPr="00A54D22">
        <w:rPr>
          <w:color w:val="000000" w:themeColor="text1"/>
        </w:rPr>
        <w:t xml:space="preserve">noise sensitive location </w:t>
      </w:r>
      <w:r w:rsidR="002D1A5B" w:rsidRPr="00A54D22">
        <w:rPr>
          <w:color w:val="000000" w:themeColor="text1"/>
        </w:rPr>
        <w:t>(</w:t>
      </w:r>
      <w:r w:rsidR="002468FF" w:rsidRPr="00A54D22">
        <w:rPr>
          <w:color w:val="000000" w:themeColor="text1"/>
        </w:rPr>
        <w:t>e.g.</w:t>
      </w:r>
      <w:r w:rsidR="002D1A5B" w:rsidRPr="00A54D22">
        <w:rPr>
          <w:color w:val="000000" w:themeColor="text1"/>
        </w:rPr>
        <w:t xml:space="preserve"> a house) </w:t>
      </w:r>
      <w:r w:rsidRPr="00A54D22">
        <w:rPr>
          <w:color w:val="000000" w:themeColor="text1"/>
        </w:rPr>
        <w:t xml:space="preserve">may be received by a Responsible Authority (usually the local council) following the </w:t>
      </w:r>
      <w:r w:rsidR="00B33816" w:rsidRPr="00A54D22">
        <w:rPr>
          <w:color w:val="000000" w:themeColor="text1"/>
        </w:rPr>
        <w:t xml:space="preserve">lodgement </w:t>
      </w:r>
      <w:r w:rsidRPr="00A54D22">
        <w:rPr>
          <w:color w:val="000000" w:themeColor="text1"/>
        </w:rPr>
        <w:t xml:space="preserve">of </w:t>
      </w:r>
      <w:r w:rsidR="00B33816" w:rsidRPr="00A54D22">
        <w:rPr>
          <w:color w:val="000000" w:themeColor="text1"/>
        </w:rPr>
        <w:t>an</w:t>
      </w:r>
      <w:r w:rsidRPr="00A54D22">
        <w:rPr>
          <w:color w:val="000000" w:themeColor="text1"/>
        </w:rPr>
        <w:t xml:space="preserve"> application of a planning permit for a WEF,</w:t>
      </w:r>
      <w:r w:rsidR="002D1A5B" w:rsidRPr="00A54D22">
        <w:rPr>
          <w:color w:val="000000" w:themeColor="text1"/>
        </w:rPr>
        <w:t xml:space="preserve"> referral of a proposal for a WEF under the </w:t>
      </w:r>
      <w:r w:rsidR="00B33816" w:rsidRPr="00A54D22">
        <w:rPr>
          <w:color w:val="000000" w:themeColor="text1"/>
        </w:rPr>
        <w:t xml:space="preserve">Environment Effects </w:t>
      </w:r>
      <w:r w:rsidR="002D1A5B" w:rsidRPr="00A54D22">
        <w:rPr>
          <w:color w:val="000000" w:themeColor="text1"/>
        </w:rPr>
        <w:t>Act</w:t>
      </w:r>
      <w:r w:rsidR="00B33816" w:rsidRPr="00A54D22">
        <w:rPr>
          <w:color w:val="000000" w:themeColor="text1"/>
        </w:rPr>
        <w:t xml:space="preserve"> 1978</w:t>
      </w:r>
      <w:r w:rsidR="002D1A5B" w:rsidRPr="00A54D22">
        <w:rPr>
          <w:color w:val="000000" w:themeColor="text1"/>
        </w:rPr>
        <w:t>, or the construction of a WEF.</w:t>
      </w:r>
    </w:p>
    <w:p w14:paraId="3D026BF2" w14:textId="7A04194E" w:rsidR="00356080" w:rsidRPr="00A54D22" w:rsidRDefault="00356080" w:rsidP="00DD08E6">
      <w:pPr>
        <w:rPr>
          <w:color w:val="000000" w:themeColor="text1"/>
        </w:rPr>
      </w:pPr>
      <w:r w:rsidRPr="00A54D22">
        <w:rPr>
          <w:color w:val="000000" w:themeColor="text1"/>
        </w:rPr>
        <w:t>VPP clause 35.07-1 requires a planning permit for a dwelling or bed and breakfast</w:t>
      </w:r>
      <w:r w:rsidR="00A8261E" w:rsidRPr="00A54D22">
        <w:rPr>
          <w:color w:val="000000" w:themeColor="text1"/>
        </w:rPr>
        <w:t>, or other accommodation</w:t>
      </w:r>
      <w:r w:rsidRPr="00A54D22">
        <w:rPr>
          <w:color w:val="000000" w:themeColor="text1"/>
        </w:rPr>
        <w:t xml:space="preserve"> in the Farming Zone</w:t>
      </w:r>
      <w:r w:rsidR="00170D78" w:rsidRPr="00A54D22">
        <w:rPr>
          <w:color w:val="000000" w:themeColor="text1"/>
        </w:rPr>
        <w:t xml:space="preserve"> where the following requirements are not met:</w:t>
      </w:r>
      <w:r w:rsidRPr="00A54D22">
        <w:rPr>
          <w:color w:val="000000" w:themeColor="text1"/>
        </w:rPr>
        <w:t xml:space="preserve"> </w:t>
      </w:r>
    </w:p>
    <w:p w14:paraId="49DED236" w14:textId="77777777" w:rsidR="00356080" w:rsidRPr="00A54D22" w:rsidRDefault="00356080" w:rsidP="00356080">
      <w:pPr>
        <w:spacing w:before="100" w:beforeAutospacing="1" w:after="100" w:afterAutospacing="1"/>
        <w:rPr>
          <w:color w:val="000000" w:themeColor="text1"/>
        </w:rPr>
      </w:pPr>
      <w:r w:rsidRPr="00A54D22">
        <w:rPr>
          <w:color w:val="000000" w:themeColor="text1"/>
        </w:rPr>
        <w:t>Must be located more than one kilometre from the nearest title boundary of land subject to:</w:t>
      </w:r>
    </w:p>
    <w:p w14:paraId="04333864" w14:textId="77777777" w:rsidR="00356080" w:rsidRPr="00A54D22" w:rsidRDefault="00356080" w:rsidP="00356080">
      <w:pPr>
        <w:numPr>
          <w:ilvl w:val="0"/>
          <w:numId w:val="43"/>
        </w:numPr>
        <w:spacing w:before="100" w:beforeAutospacing="1" w:after="100" w:afterAutospacing="1"/>
        <w:rPr>
          <w:color w:val="000000" w:themeColor="text1"/>
        </w:rPr>
      </w:pPr>
      <w:r w:rsidRPr="00A54D22">
        <w:rPr>
          <w:color w:val="000000" w:themeColor="text1"/>
        </w:rPr>
        <w:t>A permit for a wind energy facility; or</w:t>
      </w:r>
    </w:p>
    <w:p w14:paraId="3C07057B" w14:textId="77777777" w:rsidR="00356080" w:rsidRPr="00A54D22" w:rsidRDefault="00356080" w:rsidP="00356080">
      <w:pPr>
        <w:numPr>
          <w:ilvl w:val="0"/>
          <w:numId w:val="43"/>
        </w:numPr>
        <w:spacing w:before="100" w:beforeAutospacing="1" w:after="100" w:afterAutospacing="1"/>
        <w:rPr>
          <w:color w:val="000000" w:themeColor="text1"/>
        </w:rPr>
      </w:pPr>
      <w:r w:rsidRPr="00A54D22">
        <w:rPr>
          <w:color w:val="000000" w:themeColor="text1"/>
        </w:rPr>
        <w:t>An application for a permit for a wind energy facility; or</w:t>
      </w:r>
    </w:p>
    <w:p w14:paraId="746A1F84" w14:textId="77777777" w:rsidR="00356080" w:rsidRPr="00A54D22" w:rsidRDefault="00356080" w:rsidP="00356080">
      <w:pPr>
        <w:numPr>
          <w:ilvl w:val="0"/>
          <w:numId w:val="43"/>
        </w:numPr>
        <w:spacing w:before="100" w:beforeAutospacing="1" w:after="100" w:afterAutospacing="1"/>
        <w:rPr>
          <w:color w:val="000000" w:themeColor="text1"/>
        </w:rPr>
      </w:pPr>
      <w:r w:rsidRPr="00A54D22">
        <w:rPr>
          <w:color w:val="000000" w:themeColor="text1"/>
        </w:rPr>
        <w:t>An incorporated document approving a wind energy facility; or</w:t>
      </w:r>
    </w:p>
    <w:p w14:paraId="74ADF788" w14:textId="419223DF" w:rsidR="00356080" w:rsidRPr="00A54D22" w:rsidRDefault="00356080" w:rsidP="00C93071">
      <w:pPr>
        <w:numPr>
          <w:ilvl w:val="0"/>
          <w:numId w:val="43"/>
        </w:numPr>
        <w:spacing w:before="100" w:beforeAutospacing="1" w:after="100" w:afterAutospacing="1"/>
        <w:rPr>
          <w:color w:val="000000" w:themeColor="text1"/>
        </w:rPr>
      </w:pPr>
      <w:r w:rsidRPr="00A54D22">
        <w:rPr>
          <w:color w:val="000000" w:themeColor="text1"/>
        </w:rPr>
        <w:t>A proposed wind energy facility for which an action has been taken under section 8(1), 8(2), 8(3) or 8(4) of the</w:t>
      </w:r>
      <w:r w:rsidRPr="00A54D22">
        <w:rPr>
          <w:rFonts w:ascii="Cambria" w:hAnsi="Cambria" w:cs="Cambria"/>
          <w:color w:val="000000" w:themeColor="text1"/>
        </w:rPr>
        <w:t> </w:t>
      </w:r>
      <w:r w:rsidRPr="00A54D22">
        <w:rPr>
          <w:i/>
          <w:iCs/>
          <w:color w:val="000000" w:themeColor="text1"/>
        </w:rPr>
        <w:t>Environment Effects Act 1978</w:t>
      </w:r>
      <w:r w:rsidRPr="00A54D22">
        <w:rPr>
          <w:color w:val="000000" w:themeColor="text1"/>
        </w:rPr>
        <w:t>.</w:t>
      </w:r>
    </w:p>
    <w:p w14:paraId="3BEAFC2F" w14:textId="3ADF3766" w:rsidR="00DD08E6" w:rsidRPr="00A54D22" w:rsidRDefault="00A8261E" w:rsidP="00DD08E6">
      <w:pPr>
        <w:rPr>
          <w:color w:val="000000" w:themeColor="text1"/>
        </w:rPr>
      </w:pPr>
      <w:r w:rsidRPr="00A54D22">
        <w:rPr>
          <w:color w:val="000000" w:themeColor="text1"/>
        </w:rPr>
        <w:t>Establishment of n</w:t>
      </w:r>
      <w:r w:rsidR="004D55DF" w:rsidRPr="00A54D22">
        <w:rPr>
          <w:color w:val="000000" w:themeColor="text1"/>
        </w:rPr>
        <w:t xml:space="preserve">ew </w:t>
      </w:r>
      <w:r w:rsidR="00DE3DD8" w:rsidRPr="00A54D22">
        <w:rPr>
          <w:color w:val="000000" w:themeColor="text1"/>
        </w:rPr>
        <w:t xml:space="preserve">noise sensitive locations </w:t>
      </w:r>
      <w:r w:rsidR="00DD08E6" w:rsidRPr="00A54D22">
        <w:rPr>
          <w:color w:val="000000" w:themeColor="text1"/>
        </w:rPr>
        <w:t>should be discouraged within the predicted 35</w:t>
      </w:r>
      <w:r w:rsidR="00DD08E6" w:rsidRPr="00A54D22">
        <w:rPr>
          <w:rFonts w:ascii="Cambria" w:hAnsi="Cambria" w:cs="Cambria"/>
          <w:color w:val="000000" w:themeColor="text1"/>
        </w:rPr>
        <w:t> </w:t>
      </w:r>
      <w:r w:rsidR="00DD08E6" w:rsidRPr="00A54D22">
        <w:rPr>
          <w:color w:val="000000" w:themeColor="text1"/>
        </w:rPr>
        <w:t>dBL</w:t>
      </w:r>
      <w:r w:rsidR="00DD08E6" w:rsidRPr="00A54D22">
        <w:rPr>
          <w:color w:val="000000" w:themeColor="text1"/>
          <w:vertAlign w:val="subscript"/>
        </w:rPr>
        <w:t>A90(10</w:t>
      </w:r>
      <w:r w:rsidR="00DD08E6" w:rsidRPr="00A54D22">
        <w:rPr>
          <w:rFonts w:ascii="Cambria" w:hAnsi="Cambria" w:cs="Cambria"/>
          <w:color w:val="000000" w:themeColor="text1"/>
          <w:vertAlign w:val="subscript"/>
        </w:rPr>
        <w:t> </w:t>
      </w:r>
      <w:r w:rsidR="00DD08E6" w:rsidRPr="00A54D22">
        <w:rPr>
          <w:color w:val="000000" w:themeColor="text1"/>
          <w:vertAlign w:val="subscript"/>
        </w:rPr>
        <w:t>min)</w:t>
      </w:r>
      <w:r w:rsidR="00DD08E6" w:rsidRPr="00A54D22">
        <w:rPr>
          <w:color w:val="000000" w:themeColor="text1"/>
        </w:rPr>
        <w:t xml:space="preserve"> sound level contour of a wind farm. For example, if a </w:t>
      </w:r>
      <w:r w:rsidR="00070BE0" w:rsidRPr="00A54D22">
        <w:rPr>
          <w:color w:val="000000" w:themeColor="text1"/>
        </w:rPr>
        <w:t xml:space="preserve">planning permit application for a new house </w:t>
      </w:r>
      <w:r w:rsidR="00DD08E6" w:rsidRPr="00A54D22">
        <w:rPr>
          <w:color w:val="000000" w:themeColor="text1"/>
        </w:rPr>
        <w:t>in a farming zone is being considered then the decision guidelines in VPP clause 35.07-6 require the Responsible Authority to consider whether the site is suitable for the use or development and whether the proposal is compatible with adjoining and nearby land uses. Considerations include whether the use of the building(s) will be adversely affected by the</w:t>
      </w:r>
      <w:r w:rsidRPr="00A54D22">
        <w:rPr>
          <w:color w:val="000000" w:themeColor="text1"/>
        </w:rPr>
        <w:t xml:space="preserve"> existing or proposed</w:t>
      </w:r>
      <w:r w:rsidR="00DD08E6" w:rsidRPr="00A54D22">
        <w:rPr>
          <w:color w:val="000000" w:themeColor="text1"/>
        </w:rPr>
        <w:t xml:space="preserve"> nearby wind energy facility due to noise</w:t>
      </w:r>
      <w:r w:rsidR="00947B15" w:rsidRPr="00A54D22">
        <w:rPr>
          <w:color w:val="000000" w:themeColor="text1"/>
        </w:rPr>
        <w:t>.</w:t>
      </w:r>
    </w:p>
    <w:p w14:paraId="40D95A6F" w14:textId="205D1701" w:rsidR="00DD08E6" w:rsidRPr="00A54D22" w:rsidRDefault="009B4AB6" w:rsidP="00DD08E6">
      <w:pPr>
        <w:rPr>
          <w:color w:val="000000" w:themeColor="text1"/>
        </w:rPr>
      </w:pPr>
      <w:r w:rsidRPr="00A54D22">
        <w:rPr>
          <w:color w:val="000000" w:themeColor="text1"/>
        </w:rPr>
        <w:t>I</w:t>
      </w:r>
      <w:r w:rsidR="00E13BEA" w:rsidRPr="00A54D22">
        <w:rPr>
          <w:color w:val="000000" w:themeColor="text1"/>
        </w:rPr>
        <w:t xml:space="preserve">f the </w:t>
      </w:r>
      <w:r w:rsidR="00F65F20" w:rsidRPr="00A54D22">
        <w:rPr>
          <w:color w:val="000000" w:themeColor="text1"/>
        </w:rPr>
        <w:t>R</w:t>
      </w:r>
      <w:r w:rsidR="00E13BEA" w:rsidRPr="00A54D22">
        <w:rPr>
          <w:color w:val="000000" w:themeColor="text1"/>
        </w:rPr>
        <w:t xml:space="preserve">esponsible </w:t>
      </w:r>
      <w:r w:rsidR="00F65F20" w:rsidRPr="00A54D22">
        <w:rPr>
          <w:color w:val="000000" w:themeColor="text1"/>
        </w:rPr>
        <w:t>A</w:t>
      </w:r>
      <w:r w:rsidR="00E13BEA" w:rsidRPr="00A54D22">
        <w:rPr>
          <w:color w:val="000000" w:themeColor="text1"/>
        </w:rPr>
        <w:t>uthority is considering approving</w:t>
      </w:r>
      <w:r w:rsidR="00442FE5" w:rsidRPr="00A54D22">
        <w:rPr>
          <w:color w:val="000000" w:themeColor="text1"/>
        </w:rPr>
        <w:t xml:space="preserve"> the proposal, </w:t>
      </w:r>
      <w:r w:rsidR="00DD08E6" w:rsidRPr="00A54D22">
        <w:rPr>
          <w:color w:val="000000" w:themeColor="text1"/>
        </w:rPr>
        <w:t xml:space="preserve">appropriate noise attenuation </w:t>
      </w:r>
      <w:r w:rsidR="00F65F20" w:rsidRPr="00A54D22">
        <w:rPr>
          <w:color w:val="000000" w:themeColor="text1"/>
        </w:rPr>
        <w:t xml:space="preserve">should be </w:t>
      </w:r>
      <w:r w:rsidR="00DD08E6" w:rsidRPr="00A54D22">
        <w:rPr>
          <w:color w:val="000000" w:themeColor="text1"/>
        </w:rPr>
        <w:t>incorporated into the development of the noise sensitive location as part of the permit , consistent with VPP clause 13.05. These measures could include building design responses such as architectural acoustic treatments involving enhanced sound insulation for doors, windows, roof and walls.</w:t>
      </w:r>
    </w:p>
    <w:p w14:paraId="6D6F397A" w14:textId="2CE23223" w:rsidR="00DD08E6" w:rsidRPr="00A54D22" w:rsidRDefault="00DD08E6" w:rsidP="00DD08E6">
      <w:pPr>
        <w:rPr>
          <w:color w:val="000000" w:themeColor="text1"/>
        </w:rPr>
      </w:pPr>
      <w:r w:rsidRPr="00A54D22">
        <w:rPr>
          <w:color w:val="000000" w:themeColor="text1"/>
        </w:rPr>
        <w:t>Section 1.3 of NZS6808</w:t>
      </w:r>
      <w:r w:rsidR="005A00C1" w:rsidRPr="00A54D22">
        <w:rPr>
          <w:color w:val="000000" w:themeColor="text1"/>
        </w:rPr>
        <w:t>:</w:t>
      </w:r>
      <w:r w:rsidRPr="00A54D22">
        <w:rPr>
          <w:color w:val="000000" w:themeColor="text1"/>
        </w:rPr>
        <w:t xml:space="preserve">2010 states that </w:t>
      </w:r>
      <w:r w:rsidR="0091582F" w:rsidRPr="00A54D22">
        <w:rPr>
          <w:color w:val="000000" w:themeColor="text1"/>
        </w:rPr>
        <w:t xml:space="preserve">the </w:t>
      </w:r>
      <w:r w:rsidRPr="00A54D22">
        <w:rPr>
          <w:color w:val="000000" w:themeColor="text1"/>
        </w:rPr>
        <w:t xml:space="preserve">Standard is intended to protect noise sensitive locations that existed before a wind farm.  Therefore, </w:t>
      </w:r>
      <w:r w:rsidR="00FD7861" w:rsidRPr="00A54D22">
        <w:rPr>
          <w:color w:val="000000" w:themeColor="text1"/>
        </w:rPr>
        <w:t xml:space="preserve">parties wishing to establish new sensitive </w:t>
      </w:r>
      <w:r w:rsidR="00A202A5" w:rsidRPr="00A54D22">
        <w:rPr>
          <w:color w:val="000000" w:themeColor="text1"/>
        </w:rPr>
        <w:t xml:space="preserve">locations </w:t>
      </w:r>
      <w:r w:rsidR="00FD7861" w:rsidRPr="00A54D22">
        <w:rPr>
          <w:color w:val="000000" w:themeColor="text1"/>
        </w:rPr>
        <w:t xml:space="preserve">close to WEFs </w:t>
      </w:r>
      <w:r w:rsidR="00C84B48" w:rsidRPr="00A54D22">
        <w:rPr>
          <w:color w:val="000000" w:themeColor="text1"/>
        </w:rPr>
        <w:t>should</w:t>
      </w:r>
      <w:r w:rsidR="00FD7861" w:rsidRPr="00A54D22">
        <w:rPr>
          <w:color w:val="000000" w:themeColor="text1"/>
        </w:rPr>
        <w:t xml:space="preserve"> be aware that </w:t>
      </w:r>
      <w:r w:rsidR="00876281" w:rsidRPr="00A54D22">
        <w:rPr>
          <w:color w:val="000000" w:themeColor="text1"/>
        </w:rPr>
        <w:t xml:space="preserve">they </w:t>
      </w:r>
      <w:r w:rsidR="00C84B48" w:rsidRPr="00A54D22">
        <w:rPr>
          <w:color w:val="000000" w:themeColor="text1"/>
        </w:rPr>
        <w:t>may</w:t>
      </w:r>
      <w:r w:rsidR="00876281" w:rsidRPr="00A54D22">
        <w:rPr>
          <w:color w:val="000000" w:themeColor="text1"/>
        </w:rPr>
        <w:t xml:space="preserve"> not </w:t>
      </w:r>
      <w:r w:rsidR="00C84B48" w:rsidRPr="00A54D22">
        <w:rPr>
          <w:color w:val="000000" w:themeColor="text1"/>
        </w:rPr>
        <w:t>be</w:t>
      </w:r>
      <w:r w:rsidR="00876281" w:rsidRPr="00A54D22">
        <w:rPr>
          <w:color w:val="000000" w:themeColor="text1"/>
        </w:rPr>
        <w:t xml:space="preserve"> afforded the same acoustic protection as a house that existed before the wind farm.</w:t>
      </w:r>
    </w:p>
    <w:p w14:paraId="3E5119DF" w14:textId="5A573561" w:rsidR="00DD08E6" w:rsidRPr="00A54D22" w:rsidRDefault="002F0E42" w:rsidP="0040124D">
      <w:pPr>
        <w:pStyle w:val="Heading1"/>
        <w:ind w:firstLine="0"/>
      </w:pPr>
      <w:bookmarkStart w:id="56" w:name="_Toc46498652"/>
      <w:bookmarkStart w:id="57" w:name="_Toc85148070"/>
      <w:bookmarkStart w:id="58" w:name="_Toc132966338"/>
      <w:bookmarkStart w:id="59" w:name="_Toc143604837"/>
      <w:bookmarkStart w:id="60" w:name="_Toc185495743"/>
      <w:r w:rsidRPr="00A54D22">
        <w:t xml:space="preserve">5. </w:t>
      </w:r>
      <w:r w:rsidR="00DD08E6" w:rsidRPr="00A54D22">
        <w:t>Noise Limits</w:t>
      </w:r>
      <w:bookmarkEnd w:id="56"/>
      <w:bookmarkEnd w:id="57"/>
      <w:bookmarkEnd w:id="58"/>
      <w:bookmarkEnd w:id="59"/>
      <w:bookmarkEnd w:id="60"/>
    </w:p>
    <w:p w14:paraId="485A567B" w14:textId="77777777" w:rsidR="00DD08E6" w:rsidRPr="00A54D22" w:rsidRDefault="00DD08E6" w:rsidP="00DD08E6">
      <w:pPr>
        <w:rPr>
          <w:color w:val="000000" w:themeColor="text1"/>
          <w:lang w:eastAsia="en-AU"/>
        </w:rPr>
      </w:pPr>
      <w:r w:rsidRPr="00A54D22">
        <w:rPr>
          <w:color w:val="000000" w:themeColor="text1"/>
          <w:lang w:eastAsia="en-AU"/>
        </w:rPr>
        <w:t>Noise limits applicable to WEFs in Victoria must be determined in accordance with the relevant noise standard subject to regulation 131B of the Regulations. The relevant noise standard for a WEF is:</w:t>
      </w:r>
    </w:p>
    <w:p w14:paraId="4CB477B0" w14:textId="07AB52BF" w:rsidR="00DD08E6" w:rsidRPr="00A54D22" w:rsidRDefault="00DD08E6" w:rsidP="00C2219A">
      <w:pPr>
        <w:pStyle w:val="ListParagraph"/>
        <w:numPr>
          <w:ilvl w:val="0"/>
          <w:numId w:val="25"/>
        </w:numPr>
        <w:spacing w:before="0" w:after="160"/>
        <w:contextualSpacing w:val="0"/>
        <w:rPr>
          <w:color w:val="000000" w:themeColor="text1"/>
          <w:lang w:eastAsia="en-AU"/>
        </w:rPr>
      </w:pPr>
      <w:r w:rsidRPr="00A54D22">
        <w:rPr>
          <w:color w:val="000000" w:themeColor="text1"/>
          <w:lang w:eastAsia="en-AU"/>
        </w:rPr>
        <w:t xml:space="preserve">NZS 6808:2010 for WEFs with an authorising document issued on or after 1 January 2011 or an authorising document amended to require compliance with </w:t>
      </w:r>
      <w:r w:rsidR="00A109EB" w:rsidRPr="00A54D22">
        <w:rPr>
          <w:color w:val="000000" w:themeColor="text1"/>
          <w:lang w:eastAsia="en-AU"/>
        </w:rPr>
        <w:t>NZS 6808:2010</w:t>
      </w:r>
    </w:p>
    <w:p w14:paraId="42606DF5" w14:textId="4B7E0F8B" w:rsidR="00DD08E6" w:rsidRPr="00A54D22" w:rsidRDefault="00DD08E6" w:rsidP="00C2219A">
      <w:pPr>
        <w:pStyle w:val="ListParagraph"/>
        <w:numPr>
          <w:ilvl w:val="0"/>
          <w:numId w:val="25"/>
        </w:numPr>
        <w:spacing w:before="0" w:after="160"/>
        <w:contextualSpacing w:val="0"/>
        <w:rPr>
          <w:color w:val="000000" w:themeColor="text1"/>
          <w:lang w:eastAsia="en-AU"/>
        </w:rPr>
      </w:pPr>
      <w:r w:rsidRPr="00A54D22">
        <w:rPr>
          <w:color w:val="000000" w:themeColor="text1"/>
          <w:lang w:eastAsia="en-AU"/>
        </w:rPr>
        <w:t xml:space="preserve">NZS 6808:1998  for WEFs authorised before 1 January 2011 that have not had approvals amended to require compliance with </w:t>
      </w:r>
      <w:r w:rsidR="00A109EB" w:rsidRPr="00A54D22">
        <w:rPr>
          <w:color w:val="000000" w:themeColor="text1"/>
          <w:lang w:eastAsia="en-AU"/>
        </w:rPr>
        <w:t>NZS 6808:2010</w:t>
      </w:r>
    </w:p>
    <w:p w14:paraId="2AB080AE" w14:textId="7C598761" w:rsidR="009A38E4" w:rsidRPr="00A54D22" w:rsidRDefault="009A38E4" w:rsidP="009A38E4">
      <w:pPr>
        <w:pStyle w:val="ListParagraph"/>
        <w:numPr>
          <w:ilvl w:val="0"/>
          <w:numId w:val="25"/>
        </w:numPr>
        <w:spacing w:before="0" w:after="160"/>
        <w:contextualSpacing w:val="0"/>
        <w:rPr>
          <w:color w:val="000000" w:themeColor="text1"/>
        </w:rPr>
      </w:pPr>
      <w:r w:rsidRPr="00A54D22">
        <w:rPr>
          <w:color w:val="000000" w:themeColor="text1"/>
          <w:lang w:eastAsia="en-AU"/>
        </w:rPr>
        <w:lastRenderedPageBreak/>
        <w:t xml:space="preserve">As modified or replaced, with a reference to </w:t>
      </w:r>
      <w:r w:rsidR="00A109EB" w:rsidRPr="00A54D22">
        <w:rPr>
          <w:color w:val="000000" w:themeColor="text1"/>
          <w:lang w:eastAsia="en-AU"/>
        </w:rPr>
        <w:t xml:space="preserve">NZS 6808:2010 </w:t>
      </w:r>
      <w:r w:rsidRPr="00A54D22">
        <w:rPr>
          <w:color w:val="000000" w:themeColor="text1"/>
          <w:lang w:eastAsia="en-AU"/>
        </w:rPr>
        <w:t xml:space="preserve">or </w:t>
      </w:r>
      <w:r w:rsidR="00A109EB" w:rsidRPr="00A54D22">
        <w:rPr>
          <w:color w:val="000000" w:themeColor="text1"/>
          <w:lang w:eastAsia="en-AU"/>
        </w:rPr>
        <w:t>NZS 6808:1998</w:t>
      </w:r>
      <w:r w:rsidRPr="00A54D22">
        <w:rPr>
          <w:color w:val="000000" w:themeColor="text1"/>
          <w:lang w:eastAsia="en-AU"/>
        </w:rPr>
        <w:t>, by an authorising document which originally referred to either the 2010 Standard or the 1998 Standard</w:t>
      </w:r>
      <w:r w:rsidRPr="00A54D22">
        <w:rPr>
          <w:rStyle w:val="FootnoteReference"/>
          <w:color w:val="000000" w:themeColor="text1"/>
        </w:rPr>
        <w:footnoteReference w:id="13"/>
      </w:r>
      <w:r w:rsidRPr="00A54D22">
        <w:rPr>
          <w:color w:val="000000" w:themeColor="text1"/>
          <w:lang w:eastAsia="en-AU"/>
        </w:rPr>
        <w:t>.</w:t>
      </w:r>
    </w:p>
    <w:p w14:paraId="7A388411" w14:textId="48B373B5" w:rsidR="00DD08E6" w:rsidRPr="00A54D22" w:rsidRDefault="00DD08E6" w:rsidP="00DD08E6">
      <w:pPr>
        <w:rPr>
          <w:color w:val="000000" w:themeColor="text1"/>
          <w:lang w:eastAsia="en-AU"/>
        </w:rPr>
      </w:pPr>
      <w:r w:rsidRPr="00A54D22">
        <w:rPr>
          <w:color w:val="000000" w:themeColor="text1"/>
          <w:lang w:eastAsia="en-AU"/>
        </w:rPr>
        <w:t xml:space="preserve">In general, under </w:t>
      </w:r>
      <w:r w:rsidR="00A109EB" w:rsidRPr="00A54D22">
        <w:rPr>
          <w:color w:val="000000" w:themeColor="text1"/>
          <w:lang w:eastAsia="en-AU"/>
        </w:rPr>
        <w:t xml:space="preserve">NZS 6808:2010 </w:t>
      </w:r>
      <w:r w:rsidRPr="00A54D22">
        <w:rPr>
          <w:color w:val="000000" w:themeColor="text1"/>
          <w:lang w:eastAsia="en-AU"/>
        </w:rPr>
        <w:t xml:space="preserve">and </w:t>
      </w:r>
      <w:r w:rsidR="00A109EB" w:rsidRPr="00A54D22">
        <w:rPr>
          <w:color w:val="000000" w:themeColor="text1"/>
          <w:lang w:eastAsia="en-AU"/>
        </w:rPr>
        <w:t xml:space="preserve">NZS 6808:1998 </w:t>
      </w:r>
      <w:r w:rsidRPr="00A54D22">
        <w:rPr>
          <w:color w:val="000000" w:themeColor="text1"/>
          <w:lang w:eastAsia="en-AU"/>
        </w:rPr>
        <w:t>a noise limit of 40 dB(A) or background sound level +5 dB (whichever is the greater) is considered an acceptable limit for noise sensitive locations(standard acceptable noise limit).</w:t>
      </w:r>
    </w:p>
    <w:p w14:paraId="652F7908" w14:textId="77777777" w:rsidR="00DD08E6" w:rsidRPr="00A54D22" w:rsidRDefault="00DD08E6" w:rsidP="00DD08E6">
      <w:pPr>
        <w:rPr>
          <w:color w:val="000000" w:themeColor="text1"/>
          <w:lang w:eastAsia="en-AU"/>
        </w:rPr>
      </w:pPr>
      <w:r w:rsidRPr="00A54D22">
        <w:rPr>
          <w:color w:val="000000" w:themeColor="text1"/>
          <w:lang w:eastAsia="en-AU"/>
        </w:rPr>
        <w:t>The noise limit for premises subject to an agreement, made in accordance with regulation 131A, is as specified in the agreement (for agreements before 1 November 2021), or the greater of 45 dB(A) or the background sound level + 5 dB (for agreements made on or after 1 November 2021) pursuant to regulation 131BA(2).</w:t>
      </w:r>
    </w:p>
    <w:p w14:paraId="694327A8" w14:textId="1E7C0132" w:rsidR="00DD08E6" w:rsidRPr="00A54D22" w:rsidRDefault="00DD08E6" w:rsidP="00DD08E6">
      <w:pPr>
        <w:rPr>
          <w:color w:val="000000" w:themeColor="text1"/>
          <w:lang w:eastAsia="en-AU"/>
        </w:rPr>
      </w:pPr>
      <w:r w:rsidRPr="00A54D22">
        <w:rPr>
          <w:color w:val="000000" w:themeColor="text1"/>
          <w:lang w:eastAsia="en-AU"/>
        </w:rPr>
        <w:t xml:space="preserve">Background sound level is determined by regression analysis of sound level and wind speed measurements in accordance with </w:t>
      </w:r>
      <w:r w:rsidR="00A109EB" w:rsidRPr="00A54D22">
        <w:rPr>
          <w:color w:val="000000" w:themeColor="text1"/>
          <w:lang w:eastAsia="en-AU"/>
        </w:rPr>
        <w:t xml:space="preserve">NZS 6808:2010 </w:t>
      </w:r>
      <w:r w:rsidRPr="00A54D22">
        <w:rPr>
          <w:color w:val="000000" w:themeColor="text1"/>
          <w:lang w:eastAsia="en-AU"/>
        </w:rPr>
        <w:t xml:space="preserve">or </w:t>
      </w:r>
      <w:r w:rsidR="00A109EB" w:rsidRPr="00A54D22">
        <w:rPr>
          <w:color w:val="000000" w:themeColor="text1"/>
          <w:lang w:eastAsia="en-AU"/>
        </w:rPr>
        <w:t>NZS 6808:1998</w:t>
      </w:r>
      <w:r w:rsidRPr="00A54D22">
        <w:rPr>
          <w:color w:val="000000" w:themeColor="text1"/>
          <w:lang w:eastAsia="en-AU"/>
        </w:rPr>
        <w:t>, as applicable.</w:t>
      </w:r>
    </w:p>
    <w:p w14:paraId="50554C9E" w14:textId="34A8F146" w:rsidR="00DD08E6" w:rsidRPr="00A54D22" w:rsidRDefault="00DD08E6" w:rsidP="00DD08E6">
      <w:pPr>
        <w:rPr>
          <w:color w:val="000000" w:themeColor="text1"/>
          <w:lang w:eastAsia="en-AU"/>
        </w:rPr>
      </w:pPr>
      <w:r w:rsidRPr="00A54D22">
        <w:rPr>
          <w:color w:val="000000" w:themeColor="text1"/>
          <w:lang w:eastAsia="en-AU"/>
        </w:rPr>
        <w:t xml:space="preserve">Regulation 131BA (3) also allows for noise limits for WEFs required to be measured and assessed under </w:t>
      </w:r>
      <w:r w:rsidR="00A109EB" w:rsidRPr="00A54D22">
        <w:rPr>
          <w:color w:val="000000" w:themeColor="text1"/>
          <w:lang w:eastAsia="en-AU"/>
        </w:rPr>
        <w:t>NZS 6808:1998</w:t>
      </w:r>
      <w:r w:rsidR="00A8261E" w:rsidRPr="00A54D22">
        <w:rPr>
          <w:color w:val="000000" w:themeColor="text1"/>
          <w:lang w:eastAsia="en-AU"/>
        </w:rPr>
        <w:t xml:space="preserve"> </w:t>
      </w:r>
      <w:r w:rsidRPr="00A54D22">
        <w:rPr>
          <w:color w:val="000000" w:themeColor="text1"/>
          <w:lang w:eastAsia="en-AU"/>
        </w:rPr>
        <w:t xml:space="preserve">to have extraneous noise excluded from the background sound level data set in accordance with </w:t>
      </w:r>
      <w:r w:rsidR="00A109EB" w:rsidRPr="00A54D22">
        <w:rPr>
          <w:color w:val="000000" w:themeColor="text1"/>
          <w:lang w:eastAsia="en-AU"/>
        </w:rPr>
        <w:t xml:space="preserve">NZS 6808:2010 </w:t>
      </w:r>
      <w:r w:rsidRPr="00A54D22">
        <w:rPr>
          <w:color w:val="000000" w:themeColor="text1"/>
          <w:lang w:eastAsia="en-AU"/>
        </w:rPr>
        <w:t>(by applying the procedures that relate to extraneous noise in section 7.2 of the NZS 6808:2010).</w:t>
      </w:r>
    </w:p>
    <w:p w14:paraId="73693B83" w14:textId="640AD17C" w:rsidR="00DD08E6" w:rsidRPr="00A54D22" w:rsidRDefault="002F0E42" w:rsidP="00DD08E6">
      <w:pPr>
        <w:pStyle w:val="Heading2"/>
      </w:pPr>
      <w:bookmarkStart w:id="61" w:name="_Toc132966339"/>
      <w:bookmarkStart w:id="62" w:name="_Toc143604838"/>
      <w:bookmarkStart w:id="63" w:name="_Toc185495744"/>
      <w:r w:rsidRPr="00A54D22">
        <w:t xml:space="preserve">5.1. </w:t>
      </w:r>
      <w:r w:rsidR="00DD08E6" w:rsidRPr="00A54D22">
        <w:t>Noise limits do not apply during construction or commissioning</w:t>
      </w:r>
      <w:bookmarkEnd w:id="61"/>
      <w:bookmarkEnd w:id="62"/>
      <w:bookmarkEnd w:id="63"/>
    </w:p>
    <w:p w14:paraId="271D02EF" w14:textId="13EF69C2" w:rsidR="00DD08E6" w:rsidRPr="00A54D22" w:rsidRDefault="00DD08E6" w:rsidP="00DD08E6">
      <w:pPr>
        <w:rPr>
          <w:color w:val="000000" w:themeColor="text1"/>
        </w:rPr>
      </w:pPr>
      <w:r w:rsidRPr="00A54D22">
        <w:rPr>
          <w:color w:val="000000" w:themeColor="text1"/>
        </w:rPr>
        <w:t xml:space="preserve">The requirements for WEFs in Division 5 of Part 5.3 of the Regulations and the noise limits in </w:t>
      </w:r>
      <w:r w:rsidR="00A109EB" w:rsidRPr="00A54D22">
        <w:rPr>
          <w:color w:val="000000" w:themeColor="text1"/>
          <w:lang w:eastAsia="en-AU"/>
        </w:rPr>
        <w:t xml:space="preserve">NZS 6808:1998 and NZS 6808:2010 </w:t>
      </w:r>
      <w:r w:rsidRPr="00A54D22">
        <w:rPr>
          <w:color w:val="000000" w:themeColor="text1"/>
        </w:rPr>
        <w:t>do not apply during the construction or commissioning period. Nevertheless, the requirements of the general environment duty under s</w:t>
      </w:r>
      <w:r w:rsidR="004D32AD" w:rsidRPr="00A54D22">
        <w:rPr>
          <w:color w:val="000000" w:themeColor="text1"/>
        </w:rPr>
        <w:t>ection</w:t>
      </w:r>
      <w:r w:rsidRPr="00A54D22">
        <w:rPr>
          <w:color w:val="000000" w:themeColor="text1"/>
        </w:rPr>
        <w:t xml:space="preserve"> 25 of the EP Act and unreasonable noise under </w:t>
      </w:r>
      <w:r w:rsidR="004D32AD" w:rsidRPr="00A54D22">
        <w:rPr>
          <w:color w:val="000000" w:themeColor="text1"/>
        </w:rPr>
        <w:t>section</w:t>
      </w:r>
      <w:r w:rsidRPr="00A54D22">
        <w:rPr>
          <w:color w:val="000000" w:themeColor="text1"/>
        </w:rPr>
        <w:t xml:space="preserve"> 166 EP Act apply (see also </w:t>
      </w:r>
      <w:r w:rsidR="004958E7" w:rsidRPr="00A54D22">
        <w:rPr>
          <w:color w:val="000000" w:themeColor="text1"/>
        </w:rPr>
        <w:t xml:space="preserve">Civil Construction, Building and Demolition Guide, publication </w:t>
      </w:r>
      <w:r w:rsidRPr="00A54D22">
        <w:rPr>
          <w:color w:val="000000" w:themeColor="text1"/>
        </w:rPr>
        <w:t>1834.1</w:t>
      </w:r>
      <w:r w:rsidR="004958E7" w:rsidRPr="00A54D22">
        <w:rPr>
          <w:color w:val="000000" w:themeColor="text1"/>
        </w:rPr>
        <w:t>)</w:t>
      </w:r>
      <w:r w:rsidR="00870436" w:rsidRPr="00A54D22">
        <w:rPr>
          <w:color w:val="000000" w:themeColor="text1"/>
        </w:rPr>
        <w:t>.</w:t>
      </w:r>
      <w:r w:rsidRPr="00A54D22">
        <w:rPr>
          <w:color w:val="000000" w:themeColor="text1"/>
        </w:rPr>
        <w:t xml:space="preserve"> </w:t>
      </w:r>
    </w:p>
    <w:p w14:paraId="1F06457F" w14:textId="15C81ECD" w:rsidR="00DD08E6" w:rsidRPr="00A54D22" w:rsidRDefault="00DD08E6" w:rsidP="00DD08E6">
      <w:pPr>
        <w:rPr>
          <w:color w:val="000000" w:themeColor="text1"/>
        </w:rPr>
      </w:pPr>
      <w:r w:rsidRPr="00A54D22">
        <w:rPr>
          <w:color w:val="000000" w:themeColor="text1"/>
        </w:rPr>
        <w:t xml:space="preserve">During the period between any wind turbine first generating power and the post-construction compliance assessment, the WEF operator should ensure that the wind turbine sound levels are consistent with the sound levels </w:t>
      </w:r>
      <w:r w:rsidR="00457C48" w:rsidRPr="00A54D22">
        <w:rPr>
          <w:color w:val="000000" w:themeColor="text1"/>
        </w:rPr>
        <w:t>modelled as part of the approval process</w:t>
      </w:r>
      <w:r w:rsidR="00BE04E5" w:rsidRPr="00A54D22">
        <w:rPr>
          <w:color w:val="000000" w:themeColor="text1"/>
        </w:rPr>
        <w:t xml:space="preserve">. </w:t>
      </w:r>
      <w:r w:rsidR="004C05DE" w:rsidRPr="00A54D22">
        <w:rPr>
          <w:color w:val="000000" w:themeColor="text1"/>
        </w:rPr>
        <w:t xml:space="preserve">During commissioning, </w:t>
      </w:r>
      <w:r w:rsidR="00547420" w:rsidRPr="00A54D22">
        <w:rPr>
          <w:color w:val="000000" w:themeColor="text1"/>
        </w:rPr>
        <w:t>t</w:t>
      </w:r>
      <w:r w:rsidRPr="00A54D22">
        <w:rPr>
          <w:color w:val="000000" w:themeColor="text1"/>
        </w:rPr>
        <w:t xml:space="preserve">o help manage risks of non-compliance where predicted </w:t>
      </w:r>
      <w:r w:rsidR="0094140E" w:rsidRPr="00A54D22">
        <w:rPr>
          <w:color w:val="000000" w:themeColor="text1"/>
        </w:rPr>
        <w:t>wind farm sound</w:t>
      </w:r>
      <w:r w:rsidRPr="00A54D22">
        <w:rPr>
          <w:color w:val="000000" w:themeColor="text1"/>
        </w:rPr>
        <w:t xml:space="preserve"> levels are close to the noise limits, it is good practice to conduct initial </w:t>
      </w:r>
      <w:r w:rsidR="00935DD5" w:rsidRPr="00A54D22">
        <w:rPr>
          <w:color w:val="000000" w:themeColor="text1"/>
        </w:rPr>
        <w:t xml:space="preserve">wind turbine </w:t>
      </w:r>
      <w:r w:rsidRPr="00A54D22">
        <w:rPr>
          <w:color w:val="000000" w:themeColor="text1"/>
        </w:rPr>
        <w:t>sound level measurements following the operation of the first turbines to verify the predicted levels.</w:t>
      </w:r>
    </w:p>
    <w:p w14:paraId="4EA4D53B" w14:textId="2133A7DC" w:rsidR="00DD08E6" w:rsidRPr="00A54D22" w:rsidRDefault="002F0E42" w:rsidP="00DD08E6">
      <w:pPr>
        <w:pStyle w:val="Heading2"/>
      </w:pPr>
      <w:bookmarkStart w:id="64" w:name="_Toc132966340"/>
      <w:bookmarkStart w:id="65" w:name="_Toc143604839"/>
      <w:bookmarkStart w:id="66" w:name="_Toc185495745"/>
      <w:r w:rsidRPr="00A54D22">
        <w:t xml:space="preserve">5.2. </w:t>
      </w:r>
      <w:r w:rsidR="00DD08E6" w:rsidRPr="00A54D22">
        <w:t>Application of high amenity area noise limit</w:t>
      </w:r>
      <w:bookmarkEnd w:id="64"/>
      <w:bookmarkEnd w:id="65"/>
      <w:bookmarkEnd w:id="66"/>
    </w:p>
    <w:p w14:paraId="249505D6" w14:textId="4F141A1C" w:rsidR="00DD08E6" w:rsidRPr="00A54D22" w:rsidRDefault="00DD08E6" w:rsidP="00DD08E6">
      <w:pPr>
        <w:rPr>
          <w:color w:val="000000" w:themeColor="text1"/>
        </w:rPr>
      </w:pPr>
      <w:r w:rsidRPr="00A54D22">
        <w:rPr>
          <w:color w:val="000000" w:themeColor="text1"/>
        </w:rPr>
        <w:t xml:space="preserve">The standard acceptable noise limit is appropriate at most noise sensitive locations. NZS 6808:2010 </w:t>
      </w:r>
      <w:r w:rsidR="0056354D" w:rsidRPr="00A54D22">
        <w:rPr>
          <w:color w:val="000000" w:themeColor="text1"/>
        </w:rPr>
        <w:t>also allows a H</w:t>
      </w:r>
      <w:r w:rsidR="00DE698F" w:rsidRPr="00A54D22">
        <w:rPr>
          <w:color w:val="000000" w:themeColor="text1"/>
        </w:rPr>
        <w:t>igh Amenity Area</w:t>
      </w:r>
      <w:r w:rsidR="0056354D" w:rsidRPr="00A54D22">
        <w:rPr>
          <w:color w:val="000000" w:themeColor="text1"/>
        </w:rPr>
        <w:t xml:space="preserve"> </w:t>
      </w:r>
      <w:r w:rsidR="00DE698F" w:rsidRPr="00A54D22">
        <w:rPr>
          <w:color w:val="000000" w:themeColor="text1"/>
        </w:rPr>
        <w:t xml:space="preserve">(HAA) </w:t>
      </w:r>
      <w:r w:rsidR="0056354D" w:rsidRPr="00A54D22">
        <w:rPr>
          <w:color w:val="000000" w:themeColor="text1"/>
        </w:rPr>
        <w:t xml:space="preserve">limit to be applied when the circumstances at a noise sensitive </w:t>
      </w:r>
      <w:r w:rsidR="00A02457" w:rsidRPr="00A54D22">
        <w:rPr>
          <w:color w:val="000000" w:themeColor="text1"/>
        </w:rPr>
        <w:t>location</w:t>
      </w:r>
      <w:r w:rsidR="0056354D" w:rsidRPr="00A54D22">
        <w:rPr>
          <w:color w:val="000000" w:themeColor="text1"/>
        </w:rPr>
        <w:t xml:space="preserve"> justif</w:t>
      </w:r>
      <w:r w:rsidR="00D2343F" w:rsidRPr="00A54D22">
        <w:rPr>
          <w:color w:val="000000" w:themeColor="text1"/>
        </w:rPr>
        <w:t>y</w:t>
      </w:r>
      <w:r w:rsidR="0056354D" w:rsidRPr="00A54D22">
        <w:rPr>
          <w:color w:val="000000" w:themeColor="text1"/>
        </w:rPr>
        <w:t xml:space="preserve"> a more stringent limit to afford a greater degree of amenity protection </w:t>
      </w:r>
      <w:r w:rsidR="00A13F31" w:rsidRPr="00A54D22">
        <w:rPr>
          <w:color w:val="000000" w:themeColor="text1"/>
        </w:rPr>
        <w:t>in the</w:t>
      </w:r>
      <w:r w:rsidR="0056354D" w:rsidRPr="00A54D22">
        <w:rPr>
          <w:color w:val="000000" w:themeColor="text1"/>
        </w:rPr>
        <w:t xml:space="preserve"> evening </w:t>
      </w:r>
      <w:r w:rsidR="00A13F31" w:rsidRPr="00A54D22">
        <w:rPr>
          <w:color w:val="000000" w:themeColor="text1"/>
        </w:rPr>
        <w:t xml:space="preserve">or at </w:t>
      </w:r>
      <w:r w:rsidR="0056354D" w:rsidRPr="00A54D22">
        <w:rPr>
          <w:color w:val="000000" w:themeColor="text1"/>
        </w:rPr>
        <w:t xml:space="preserve">night. </w:t>
      </w:r>
      <w:r w:rsidR="00FA5C25" w:rsidRPr="00A54D22">
        <w:rPr>
          <w:color w:val="000000" w:themeColor="text1"/>
        </w:rPr>
        <w:t xml:space="preserve"> </w:t>
      </w:r>
    </w:p>
    <w:p w14:paraId="040DAE93" w14:textId="2E1BC725" w:rsidR="00DD08E6" w:rsidRPr="00A54D22" w:rsidRDefault="00DD08E6" w:rsidP="00DD08E6">
      <w:pPr>
        <w:rPr>
          <w:color w:val="000000" w:themeColor="text1"/>
        </w:rPr>
      </w:pPr>
      <w:r w:rsidRPr="00A54D22">
        <w:rPr>
          <w:color w:val="000000" w:themeColor="text1"/>
        </w:rPr>
        <w:t>In Victoria the HAA limit:</w:t>
      </w:r>
    </w:p>
    <w:p w14:paraId="1BEEE9FD" w14:textId="46940921" w:rsidR="00DD08E6" w:rsidRPr="00A54D22" w:rsidRDefault="00DD08E6" w:rsidP="00C2219A">
      <w:pPr>
        <w:pStyle w:val="ListParagraph"/>
        <w:numPr>
          <w:ilvl w:val="0"/>
          <w:numId w:val="26"/>
        </w:numPr>
        <w:spacing w:before="0" w:after="160"/>
        <w:contextualSpacing w:val="0"/>
        <w:rPr>
          <w:color w:val="000000" w:themeColor="text1"/>
        </w:rPr>
      </w:pPr>
      <w:r w:rsidRPr="00A54D22">
        <w:rPr>
          <w:color w:val="000000" w:themeColor="text1"/>
        </w:rPr>
        <w:t xml:space="preserve">should apply to a dwelling located in the following zones predominantly intended for residential development: Low Density Residential Zone (LDRZ), Township Zone (TZ), Rural Living Zone (RLZ), </w:t>
      </w:r>
      <w:r w:rsidR="000E105D" w:rsidRPr="00A54D22">
        <w:rPr>
          <w:color w:val="000000" w:themeColor="text1"/>
        </w:rPr>
        <w:t xml:space="preserve">and </w:t>
      </w:r>
      <w:r w:rsidRPr="00A54D22">
        <w:rPr>
          <w:color w:val="000000" w:themeColor="text1"/>
        </w:rPr>
        <w:t>Green Wedge A Zone (GWAZ)</w:t>
      </w:r>
      <w:r w:rsidR="000E105D" w:rsidRPr="00A54D22">
        <w:rPr>
          <w:color w:val="000000" w:themeColor="text1"/>
        </w:rPr>
        <w:t>.</w:t>
      </w:r>
    </w:p>
    <w:p w14:paraId="3793454F" w14:textId="2E5EDC6D" w:rsidR="00DD08E6" w:rsidRPr="00A54D22" w:rsidRDefault="00DD08E6" w:rsidP="00C2219A">
      <w:pPr>
        <w:pStyle w:val="ListParagraph"/>
        <w:numPr>
          <w:ilvl w:val="0"/>
          <w:numId w:val="26"/>
        </w:numPr>
        <w:spacing w:before="0" w:after="160"/>
        <w:contextualSpacing w:val="0"/>
        <w:rPr>
          <w:color w:val="000000" w:themeColor="text1"/>
        </w:rPr>
      </w:pPr>
      <w:r w:rsidRPr="00A54D22">
        <w:rPr>
          <w:color w:val="000000" w:themeColor="text1"/>
        </w:rPr>
        <w:lastRenderedPageBreak/>
        <w:t>should not apply to dwellings in the Farming Zone (FZ)</w:t>
      </w:r>
    </w:p>
    <w:p w14:paraId="27D6BC98" w14:textId="5D0E9B13" w:rsidR="00DD08E6" w:rsidRPr="00A54D22" w:rsidRDefault="00DD08E6" w:rsidP="00C2219A">
      <w:pPr>
        <w:pStyle w:val="ListParagraph"/>
        <w:numPr>
          <w:ilvl w:val="0"/>
          <w:numId w:val="26"/>
        </w:numPr>
        <w:spacing w:before="0" w:after="160"/>
        <w:contextualSpacing w:val="0"/>
        <w:rPr>
          <w:color w:val="000000" w:themeColor="text1"/>
        </w:rPr>
      </w:pPr>
      <w:r w:rsidRPr="00A54D22">
        <w:rPr>
          <w:color w:val="000000" w:themeColor="text1"/>
        </w:rPr>
        <w:t>should not be applied in any location where background sound levels are already affected by other specific sources such as road traffic noise (based on 5.3.1 of the 2010 Standard)</w:t>
      </w:r>
    </w:p>
    <w:p w14:paraId="740DE556" w14:textId="77777777" w:rsidR="00DD08E6" w:rsidRPr="00A54D22" w:rsidRDefault="00DD08E6" w:rsidP="00C2219A">
      <w:pPr>
        <w:pStyle w:val="ListParagraph"/>
        <w:numPr>
          <w:ilvl w:val="0"/>
          <w:numId w:val="26"/>
        </w:numPr>
        <w:spacing w:before="0" w:after="160"/>
        <w:contextualSpacing w:val="0"/>
        <w:rPr>
          <w:color w:val="000000" w:themeColor="text1"/>
        </w:rPr>
      </w:pPr>
      <w:r w:rsidRPr="00A54D22">
        <w:rPr>
          <w:color w:val="000000" w:themeColor="text1"/>
        </w:rPr>
        <w:t>only applies for WEF wind speeds up to and including 6 m/s during evening and night-times.</w:t>
      </w:r>
    </w:p>
    <w:p w14:paraId="54241771" w14:textId="77777777" w:rsidR="00DD08E6" w:rsidRPr="00A54D22" w:rsidRDefault="00DD08E6" w:rsidP="00C2219A">
      <w:pPr>
        <w:pStyle w:val="ListParagraph"/>
        <w:numPr>
          <w:ilvl w:val="0"/>
          <w:numId w:val="26"/>
        </w:numPr>
        <w:spacing w:before="0" w:after="160"/>
        <w:contextualSpacing w:val="0"/>
        <w:rPr>
          <w:color w:val="000000" w:themeColor="text1"/>
        </w:rPr>
      </w:pPr>
      <w:r w:rsidRPr="00A54D22">
        <w:rPr>
          <w:color w:val="000000" w:themeColor="text1"/>
        </w:rPr>
        <w:t>is applicable only when there is no agreement made in accordance with regulation 131A.</w:t>
      </w:r>
    </w:p>
    <w:p w14:paraId="07A425FE" w14:textId="689C518E" w:rsidR="00DD08E6" w:rsidRPr="00A54D22" w:rsidRDefault="00DD08E6" w:rsidP="00DD08E6">
      <w:pPr>
        <w:rPr>
          <w:color w:val="000000" w:themeColor="text1"/>
        </w:rPr>
      </w:pPr>
      <w:r w:rsidRPr="00A54D22">
        <w:rPr>
          <w:color w:val="000000" w:themeColor="text1"/>
        </w:rPr>
        <w:t>The Environmental Reference Standard defines natural areas where the environmental value of ‘human tranquillity and enjoyment outdoors in natural areas’ applies. In some circumstances, HAA limits may be applied to campgrounds, caravan parks and tourist establishment in such natural areas, where this environmental value is considered to be relevant.</w:t>
      </w:r>
    </w:p>
    <w:p w14:paraId="3F522FE1" w14:textId="45AEC885" w:rsidR="00DD08E6" w:rsidRPr="00A54D22" w:rsidRDefault="00DD08E6" w:rsidP="00DD08E6">
      <w:pPr>
        <w:rPr>
          <w:color w:val="000000" w:themeColor="text1"/>
        </w:rPr>
      </w:pPr>
      <w:r w:rsidRPr="00A54D22">
        <w:rPr>
          <w:color w:val="000000" w:themeColor="text1"/>
        </w:rPr>
        <w:t xml:space="preserve">Consistent with section 5.3 of the </w:t>
      </w:r>
      <w:r w:rsidR="007A4F95" w:rsidRPr="00A54D22">
        <w:rPr>
          <w:color w:val="000000" w:themeColor="text1"/>
          <w:lang w:eastAsia="en-AU"/>
        </w:rPr>
        <w:t>NZS 6808:2010</w:t>
      </w:r>
      <w:r w:rsidRPr="00A54D22">
        <w:rPr>
          <w:color w:val="000000" w:themeColor="text1"/>
        </w:rPr>
        <w:t>, where a HAA noise limit applies, the base wind turbine noise limit should be 35 dB(A) for wind speeds ≤ 6 m/s at hub height during evening and night-times. Above 6 m/s the base wind turbine noise limit should be 40 dB(A) or background sound level + 5 dB (that is, the standard acceptable noise limit). Where an HAA noise limit does not apply, the standard acceptable noise limit should apply at all wind speeds. In all cases, the relative limit of ‘background sound level +5 dB’ applies if background sound level is higher than the base wind turbine noise limit.</w:t>
      </w:r>
    </w:p>
    <w:p w14:paraId="4F03A3D4" w14:textId="5D4F7D57" w:rsidR="00DD08E6" w:rsidRPr="00A54D22" w:rsidRDefault="007A4F95" w:rsidP="00DD08E6">
      <w:pPr>
        <w:rPr>
          <w:color w:val="000000" w:themeColor="text1"/>
        </w:rPr>
      </w:pPr>
      <w:r w:rsidRPr="00A54D22">
        <w:rPr>
          <w:color w:val="000000" w:themeColor="text1"/>
          <w:lang w:eastAsia="en-AU"/>
        </w:rPr>
        <w:t xml:space="preserve">NZS 6808:1998 </w:t>
      </w:r>
      <w:r w:rsidR="00DD08E6" w:rsidRPr="00A54D22">
        <w:rPr>
          <w:color w:val="000000" w:themeColor="text1"/>
        </w:rPr>
        <w:t>does not include a provision for HAA limits.</w:t>
      </w:r>
    </w:p>
    <w:p w14:paraId="59B0D4BB" w14:textId="4D886971" w:rsidR="00DD08E6" w:rsidRPr="00A54D22" w:rsidRDefault="002F0E42" w:rsidP="00DD08E6">
      <w:pPr>
        <w:pStyle w:val="Heading2"/>
      </w:pPr>
      <w:bookmarkStart w:id="67" w:name="_Toc132966341"/>
      <w:bookmarkStart w:id="68" w:name="_Toc143604840"/>
      <w:bookmarkStart w:id="69" w:name="_Toc185495746"/>
      <w:r w:rsidRPr="00A54D22">
        <w:t xml:space="preserve">5.3. </w:t>
      </w:r>
      <w:r w:rsidR="00DD08E6" w:rsidRPr="00A54D22">
        <w:t xml:space="preserve">Staged developments and cumulative </w:t>
      </w:r>
      <w:bookmarkEnd w:id="67"/>
      <w:bookmarkEnd w:id="68"/>
      <w:r w:rsidR="006B5EBA" w:rsidRPr="00A54D22">
        <w:t>sound level</w:t>
      </w:r>
      <w:bookmarkEnd w:id="69"/>
    </w:p>
    <w:p w14:paraId="6FDDE62B" w14:textId="1CB0B32B" w:rsidR="00DD08E6" w:rsidRPr="00A54D22" w:rsidRDefault="00DD08E6" w:rsidP="00DD08E6">
      <w:pPr>
        <w:rPr>
          <w:color w:val="000000" w:themeColor="text1"/>
          <w:sz w:val="24"/>
          <w:szCs w:val="24"/>
        </w:rPr>
      </w:pPr>
      <w:r w:rsidRPr="00A54D22">
        <w:rPr>
          <w:color w:val="000000" w:themeColor="text1"/>
        </w:rPr>
        <w:t xml:space="preserve">In accordance with section 5.6.1 of the </w:t>
      </w:r>
      <w:r w:rsidR="007A4F95" w:rsidRPr="00A54D22">
        <w:rPr>
          <w:color w:val="000000" w:themeColor="text1"/>
          <w:lang w:eastAsia="en-AU"/>
        </w:rPr>
        <w:t>NZS 6808:2010</w:t>
      </w:r>
      <w:r w:rsidRPr="00A54D22">
        <w:rPr>
          <w:color w:val="000000" w:themeColor="text1"/>
        </w:rPr>
        <w:t xml:space="preserve">, the noise limits (including HAA limits) apply to the cumulative sound level of all wind farms affecting any individual noise sensitive location. Sections 5.6.2–5.6.4 of </w:t>
      </w:r>
      <w:r w:rsidR="007A4F95" w:rsidRPr="00A54D22">
        <w:rPr>
          <w:color w:val="000000" w:themeColor="text1"/>
          <w:lang w:eastAsia="en-AU"/>
        </w:rPr>
        <w:t xml:space="preserve">NZS 6808:2010 </w:t>
      </w:r>
      <w:r w:rsidRPr="00A54D22">
        <w:rPr>
          <w:color w:val="000000" w:themeColor="text1"/>
        </w:rPr>
        <w:t>provide guidance on how to determine and apply these noise limits.</w:t>
      </w:r>
    </w:p>
    <w:p w14:paraId="2ED3F077" w14:textId="77777777" w:rsidR="00DD08E6" w:rsidRPr="00A54D22" w:rsidRDefault="00DD08E6" w:rsidP="00DD08E6">
      <w:pPr>
        <w:rPr>
          <w:color w:val="000000" w:themeColor="text1"/>
        </w:rPr>
      </w:pPr>
      <w:r w:rsidRPr="00A54D22">
        <w:rPr>
          <w:color w:val="000000" w:themeColor="text1"/>
        </w:rPr>
        <w:t>To facilitate the assessment of potential WEF developments, or the installation of additional turbines by third parties, it is important for the WEF operator to have available:</w:t>
      </w:r>
    </w:p>
    <w:p w14:paraId="13BCCDFD" w14:textId="01EFA510" w:rsidR="00DD08E6" w:rsidRPr="00A54D22" w:rsidRDefault="00DD08E6" w:rsidP="00C2219A">
      <w:pPr>
        <w:pStyle w:val="ListParagraph"/>
        <w:numPr>
          <w:ilvl w:val="0"/>
          <w:numId w:val="27"/>
        </w:numPr>
        <w:spacing w:before="0" w:after="160"/>
        <w:contextualSpacing w:val="0"/>
        <w:rPr>
          <w:color w:val="000000" w:themeColor="text1"/>
        </w:rPr>
      </w:pPr>
      <w:r w:rsidRPr="00A54D22">
        <w:rPr>
          <w:color w:val="000000" w:themeColor="text1"/>
        </w:rPr>
        <w:t>all background</w:t>
      </w:r>
      <w:r w:rsidR="00E428BA" w:rsidRPr="00A54D22">
        <w:rPr>
          <w:color w:val="000000" w:themeColor="text1"/>
        </w:rPr>
        <w:t>, w</w:t>
      </w:r>
      <w:r w:rsidR="00A507C0" w:rsidRPr="00A54D22">
        <w:rPr>
          <w:color w:val="000000" w:themeColor="text1"/>
        </w:rPr>
        <w:t>here</w:t>
      </w:r>
      <w:r w:rsidR="00E428BA" w:rsidRPr="00A54D22">
        <w:rPr>
          <w:color w:val="000000" w:themeColor="text1"/>
        </w:rPr>
        <w:t xml:space="preserve"> </w:t>
      </w:r>
      <w:r w:rsidR="008F49C0" w:rsidRPr="00A54D22">
        <w:rPr>
          <w:color w:val="000000" w:themeColor="text1"/>
        </w:rPr>
        <w:t>available</w:t>
      </w:r>
      <w:r w:rsidR="00E428BA" w:rsidRPr="00A54D22">
        <w:rPr>
          <w:color w:val="000000" w:themeColor="text1"/>
        </w:rPr>
        <w:t>,</w:t>
      </w:r>
      <w:r w:rsidRPr="00A54D22">
        <w:rPr>
          <w:color w:val="000000" w:themeColor="text1"/>
        </w:rPr>
        <w:t xml:space="preserve"> and WEF noise level measurements undertaken for the development of their project</w:t>
      </w:r>
    </w:p>
    <w:p w14:paraId="4D3724B2" w14:textId="77777777" w:rsidR="00DD08E6" w:rsidRPr="00A54D22" w:rsidRDefault="00DD08E6" w:rsidP="00C2219A">
      <w:pPr>
        <w:pStyle w:val="ListParagraph"/>
        <w:numPr>
          <w:ilvl w:val="0"/>
          <w:numId w:val="27"/>
        </w:numPr>
        <w:spacing w:before="0" w:after="160"/>
        <w:contextualSpacing w:val="0"/>
        <w:rPr>
          <w:color w:val="000000" w:themeColor="text1"/>
        </w:rPr>
      </w:pPr>
      <w:r w:rsidRPr="00A54D22">
        <w:rPr>
          <w:color w:val="000000" w:themeColor="text1"/>
        </w:rPr>
        <w:t>sound level predictions based on the final turbine layout and type</w:t>
      </w:r>
    </w:p>
    <w:p w14:paraId="5787ACEF" w14:textId="77777777" w:rsidR="00DD08E6" w:rsidRPr="00A54D22" w:rsidRDefault="00DD08E6" w:rsidP="00C2219A">
      <w:pPr>
        <w:pStyle w:val="ListParagraph"/>
        <w:numPr>
          <w:ilvl w:val="0"/>
          <w:numId w:val="27"/>
        </w:numPr>
        <w:spacing w:before="0" w:after="160"/>
        <w:contextualSpacing w:val="0"/>
        <w:rPr>
          <w:color w:val="000000" w:themeColor="text1"/>
        </w:rPr>
      </w:pPr>
      <w:r w:rsidRPr="00A54D22">
        <w:rPr>
          <w:color w:val="000000" w:themeColor="text1"/>
        </w:rPr>
        <w:t>compliance measurement reports. </w:t>
      </w:r>
    </w:p>
    <w:p w14:paraId="0B0238B9" w14:textId="5340ABE7" w:rsidR="00DD08E6" w:rsidRPr="00A54D22" w:rsidRDefault="00DD08E6" w:rsidP="00DD08E6">
      <w:pPr>
        <w:rPr>
          <w:color w:val="000000" w:themeColor="text1"/>
        </w:rPr>
      </w:pPr>
      <w:r w:rsidRPr="00A54D22">
        <w:rPr>
          <w:color w:val="000000" w:themeColor="text1"/>
        </w:rPr>
        <w:t xml:space="preserve">This is particularly relevant for existing WEF permit holders seeking to progress developments approved based on the </w:t>
      </w:r>
      <w:r w:rsidR="007A4F95" w:rsidRPr="00A54D22">
        <w:rPr>
          <w:color w:val="000000" w:themeColor="text1"/>
          <w:lang w:eastAsia="en-AU"/>
        </w:rPr>
        <w:t>NZS 6808:1998</w:t>
      </w:r>
      <w:r w:rsidRPr="00A54D22">
        <w:rPr>
          <w:color w:val="000000" w:themeColor="text1"/>
        </w:rPr>
        <w:t xml:space="preserve">, since </w:t>
      </w:r>
      <w:r w:rsidR="007A4F95" w:rsidRPr="00A54D22">
        <w:rPr>
          <w:color w:val="000000" w:themeColor="text1"/>
          <w:lang w:eastAsia="en-AU"/>
        </w:rPr>
        <w:t xml:space="preserve">NZS 6808:2010 </w:t>
      </w:r>
      <w:r w:rsidRPr="00A54D22">
        <w:rPr>
          <w:color w:val="000000" w:themeColor="text1"/>
        </w:rPr>
        <w:t>explicitly addresses the cumulative effects from multiple WEFs or those developed in stages.</w:t>
      </w:r>
    </w:p>
    <w:p w14:paraId="6F46DA42" w14:textId="77777777" w:rsidR="00DD08E6" w:rsidRPr="00A54D22" w:rsidRDefault="00DD08E6" w:rsidP="00DD08E6">
      <w:pPr>
        <w:rPr>
          <w:color w:val="000000" w:themeColor="text1"/>
        </w:rPr>
      </w:pPr>
      <w:r w:rsidRPr="00A54D22">
        <w:rPr>
          <w:color w:val="000000" w:themeColor="text1"/>
        </w:rPr>
        <w:t>This is also consistent with the requirements for an NMP set out in regulation 131E(2)(a), which include procedures for the identification, assessment and control of risks of harm to human health and the environment from wind turbine noise.</w:t>
      </w:r>
    </w:p>
    <w:p w14:paraId="258DFA58" w14:textId="59E420DC" w:rsidR="00DD08E6" w:rsidRPr="00A54D22" w:rsidRDefault="002F0E42" w:rsidP="0040124D">
      <w:pPr>
        <w:pStyle w:val="Heading1"/>
        <w:ind w:firstLine="0"/>
      </w:pPr>
      <w:bookmarkStart w:id="70" w:name="_Toc46498656"/>
      <w:bookmarkStart w:id="71" w:name="_Toc85148074"/>
      <w:bookmarkStart w:id="72" w:name="_Toc132966342"/>
      <w:bookmarkStart w:id="73" w:name="_Toc143604841"/>
      <w:bookmarkStart w:id="74" w:name="_Toc185495747"/>
      <w:r w:rsidRPr="00A54D22">
        <w:t xml:space="preserve">6. </w:t>
      </w:r>
      <w:r w:rsidR="00DD08E6" w:rsidRPr="00A54D22">
        <w:t>Uncertainty</w:t>
      </w:r>
      <w:bookmarkEnd w:id="70"/>
      <w:bookmarkEnd w:id="71"/>
      <w:bookmarkEnd w:id="72"/>
      <w:bookmarkEnd w:id="73"/>
      <w:bookmarkEnd w:id="74"/>
    </w:p>
    <w:p w14:paraId="52C9CC26" w14:textId="730FB1BA" w:rsidR="00DD08E6" w:rsidRPr="00A54D22" w:rsidRDefault="00DD08E6" w:rsidP="00DD08E6">
      <w:pPr>
        <w:rPr>
          <w:color w:val="000000" w:themeColor="text1"/>
        </w:rPr>
      </w:pPr>
      <w:r w:rsidRPr="00A54D22">
        <w:rPr>
          <w:color w:val="000000" w:themeColor="text1"/>
        </w:rPr>
        <w:t xml:space="preserve">As with all sources of noise, there is uncertainty in all predictions and measurements of wind turbine noise and background sound levels. The methodology in </w:t>
      </w:r>
      <w:r w:rsidR="007A4F95" w:rsidRPr="00A54D22">
        <w:rPr>
          <w:color w:val="000000" w:themeColor="text1"/>
          <w:lang w:eastAsia="en-AU"/>
        </w:rPr>
        <w:t xml:space="preserve">NZS 6808:2010 </w:t>
      </w:r>
      <w:r w:rsidRPr="00A54D22">
        <w:rPr>
          <w:color w:val="000000" w:themeColor="text1"/>
        </w:rPr>
        <w:t xml:space="preserve">has been specifically designed to manage the effects of this uncertainty. </w:t>
      </w:r>
    </w:p>
    <w:p w14:paraId="22A9A0E7" w14:textId="54EF862C" w:rsidR="00DD08E6" w:rsidRPr="00A54D22" w:rsidRDefault="00DD08E6" w:rsidP="00DD08E6">
      <w:pPr>
        <w:rPr>
          <w:color w:val="000000" w:themeColor="text1"/>
        </w:rPr>
      </w:pPr>
      <w:r w:rsidRPr="00A54D22">
        <w:rPr>
          <w:color w:val="000000" w:themeColor="text1"/>
        </w:rPr>
        <w:lastRenderedPageBreak/>
        <w:t xml:space="preserve">Appendix C of NZS 6808:2010 (which is notated as ‘informative’ – rather than ‘normative’) states </w:t>
      </w:r>
      <w:r w:rsidRPr="00A54D22">
        <w:rPr>
          <w:color w:val="000000" w:themeColor="text1"/>
          <w:u w:val="single"/>
        </w:rPr>
        <w:t>compliance should be determined regardless of the uncertainty</w:t>
      </w:r>
      <w:r w:rsidRPr="00A54D22">
        <w:rPr>
          <w:color w:val="000000" w:themeColor="text1"/>
        </w:rPr>
        <w:t xml:space="preserve">. </w:t>
      </w:r>
    </w:p>
    <w:p w14:paraId="608E8240" w14:textId="6D7E3EBB" w:rsidR="00DD08E6" w:rsidRPr="00A54D22" w:rsidRDefault="00DD08E6" w:rsidP="00DD08E6">
      <w:pPr>
        <w:rPr>
          <w:color w:val="000000" w:themeColor="text1"/>
        </w:rPr>
      </w:pPr>
      <w:r w:rsidRPr="00A54D22">
        <w:rPr>
          <w:color w:val="000000" w:themeColor="text1"/>
        </w:rPr>
        <w:t>However, the prediction method should ensure that any uncertainty generally results in conservative predictions. A margin for uncertainty (</w:t>
      </w:r>
      <w:r w:rsidR="0028688F" w:rsidRPr="00A54D22">
        <w:rPr>
          <w:color w:val="000000" w:themeColor="text1"/>
        </w:rPr>
        <w:t>i.e.</w:t>
      </w:r>
      <w:r w:rsidRPr="00A54D22">
        <w:rPr>
          <w:color w:val="000000" w:themeColor="text1"/>
        </w:rPr>
        <w:t xml:space="preserve"> contingency) should be included in the predictions, where necessary, consistent with good industry practice.</w:t>
      </w:r>
    </w:p>
    <w:p w14:paraId="5627C444" w14:textId="670EE218" w:rsidR="00DD08E6" w:rsidRPr="00A54D22" w:rsidRDefault="002F0E42" w:rsidP="00DD08E6">
      <w:pPr>
        <w:pStyle w:val="Heading2"/>
      </w:pPr>
      <w:bookmarkStart w:id="75" w:name="_Toc46498657"/>
      <w:bookmarkStart w:id="76" w:name="_Toc85148075"/>
      <w:bookmarkStart w:id="77" w:name="_Toc132966343"/>
      <w:bookmarkStart w:id="78" w:name="_Toc143604842"/>
      <w:bookmarkStart w:id="79" w:name="_Toc185495748"/>
      <w:r w:rsidRPr="00A54D22">
        <w:t xml:space="preserve">6.1. </w:t>
      </w:r>
      <w:r w:rsidR="00DD08E6" w:rsidRPr="00A54D22">
        <w:t>Uncertainty in Predictions</w:t>
      </w:r>
      <w:bookmarkEnd w:id="75"/>
      <w:bookmarkEnd w:id="76"/>
      <w:bookmarkEnd w:id="77"/>
      <w:bookmarkEnd w:id="78"/>
      <w:bookmarkEnd w:id="79"/>
    </w:p>
    <w:p w14:paraId="4EA13793" w14:textId="77777777" w:rsidR="00DD08E6" w:rsidRPr="00A54D22" w:rsidRDefault="00DD08E6" w:rsidP="00DD08E6">
      <w:pPr>
        <w:rPr>
          <w:color w:val="000000" w:themeColor="text1"/>
        </w:rPr>
      </w:pPr>
      <w:r w:rsidRPr="00A54D22">
        <w:rPr>
          <w:color w:val="000000" w:themeColor="text1"/>
        </w:rPr>
        <w:t xml:space="preserve">The uncertainty in the predictions is determined primarily by the specified outdoor sound propagation algorithm (ISO 9613-2). It also depends on other factors such as the wind turbine sound power data and inputs into the propagation algorithm, such as the terrain. </w:t>
      </w:r>
    </w:p>
    <w:p w14:paraId="19DDD833" w14:textId="513A8401" w:rsidR="00DD08E6" w:rsidRPr="00A54D22" w:rsidRDefault="00DD08E6" w:rsidP="00DD08E6">
      <w:pPr>
        <w:rPr>
          <w:color w:val="000000" w:themeColor="text1"/>
        </w:rPr>
      </w:pPr>
      <w:r w:rsidRPr="00A54D22">
        <w:rPr>
          <w:color w:val="000000" w:themeColor="text1"/>
        </w:rPr>
        <w:t xml:space="preserve">Uncertainty in the predicted </w:t>
      </w:r>
      <w:r w:rsidR="00C60C11" w:rsidRPr="00A54D22">
        <w:rPr>
          <w:color w:val="000000" w:themeColor="text1"/>
        </w:rPr>
        <w:t>wind farm sound</w:t>
      </w:r>
      <w:r w:rsidRPr="00A54D22">
        <w:rPr>
          <w:color w:val="000000" w:themeColor="text1"/>
        </w:rPr>
        <w:t xml:space="preserve"> level may result in a risk that is carried by the WEF developer. It is therefore important for the WEF developer to consider and understand the extent of uncertainties in the wind turbine noise predictions and to allow appropriate margins in the calculations, so as to manage their risk of non-compliance once the WEF becomes operational. </w:t>
      </w:r>
    </w:p>
    <w:p w14:paraId="6EBBCF2D" w14:textId="407F4620" w:rsidR="00DD08E6" w:rsidRPr="00A54D22" w:rsidRDefault="00DD08E6" w:rsidP="00DD08E6">
      <w:pPr>
        <w:rPr>
          <w:color w:val="000000" w:themeColor="text1"/>
        </w:rPr>
      </w:pPr>
      <w:r w:rsidRPr="00A54D22">
        <w:rPr>
          <w:color w:val="000000" w:themeColor="text1"/>
        </w:rPr>
        <w:t xml:space="preserve">In this context, the main purpose of the predictions is to give the developer and Responsible Authority confidence that the noise limits will be achieved once the WEF becomes operational. All model inputs and assumptions must be clearly stated, justified and referenced to verifiable sources when applying the outdoor sound propagation algorithm, since different combinations of input parameters can generate similar results. All wind farm sound level predictions are required to be reported in accordance with section 8.1 of </w:t>
      </w:r>
      <w:r w:rsidR="007A4F95" w:rsidRPr="00A54D22">
        <w:rPr>
          <w:color w:val="000000" w:themeColor="text1"/>
          <w:lang w:eastAsia="en-AU"/>
        </w:rPr>
        <w:t>NZS 6808:2010</w:t>
      </w:r>
      <w:r w:rsidRPr="00A54D22">
        <w:rPr>
          <w:color w:val="000000" w:themeColor="text1"/>
        </w:rPr>
        <w:t>.</w:t>
      </w:r>
    </w:p>
    <w:p w14:paraId="3607E975" w14:textId="77777777" w:rsidR="00DD08E6" w:rsidRPr="00A54D22" w:rsidRDefault="00DD08E6" w:rsidP="00DD08E6">
      <w:pPr>
        <w:rPr>
          <w:color w:val="000000" w:themeColor="text1"/>
        </w:rPr>
      </w:pPr>
      <w:r w:rsidRPr="00A54D22">
        <w:rPr>
          <w:color w:val="000000" w:themeColor="text1"/>
        </w:rPr>
        <w:t>The predictions are used to identify which noise sensitive locations are exposed to ≥ 35 dB L</w:t>
      </w:r>
      <w:r w:rsidRPr="00A54D22">
        <w:rPr>
          <w:color w:val="000000" w:themeColor="text1"/>
          <w:vertAlign w:val="subscript"/>
        </w:rPr>
        <w:t>A90(10 min)</w:t>
      </w:r>
      <w:r w:rsidRPr="00A54D22">
        <w:rPr>
          <w:color w:val="000000" w:themeColor="text1"/>
        </w:rPr>
        <w:t xml:space="preserve">. If there are no such locations, compliance can be determined solely by predictions. </w:t>
      </w:r>
    </w:p>
    <w:p w14:paraId="68940DEF" w14:textId="170BAECA" w:rsidR="00DD08E6" w:rsidRPr="00A54D22" w:rsidRDefault="002F0E42" w:rsidP="00DD08E6">
      <w:pPr>
        <w:pStyle w:val="Heading2"/>
      </w:pPr>
      <w:bookmarkStart w:id="80" w:name="_Toc46498658"/>
      <w:bookmarkStart w:id="81" w:name="_Toc85148076"/>
      <w:bookmarkStart w:id="82" w:name="_Toc132966344"/>
      <w:bookmarkStart w:id="83" w:name="_Toc143604843"/>
      <w:bookmarkStart w:id="84" w:name="_Toc185495749"/>
      <w:r w:rsidRPr="00A54D22">
        <w:t xml:space="preserve">6.2. </w:t>
      </w:r>
      <w:r w:rsidR="00DD08E6" w:rsidRPr="00A54D22">
        <w:t>Uncertainty in Measurements</w:t>
      </w:r>
      <w:bookmarkEnd w:id="80"/>
      <w:bookmarkEnd w:id="81"/>
      <w:bookmarkEnd w:id="82"/>
      <w:bookmarkEnd w:id="83"/>
      <w:bookmarkEnd w:id="84"/>
    </w:p>
    <w:p w14:paraId="12E78143" w14:textId="7003C019" w:rsidR="00DD08E6" w:rsidRPr="00A54D22" w:rsidRDefault="00DD08E6" w:rsidP="00DD08E6">
      <w:pPr>
        <w:rPr>
          <w:color w:val="000000" w:themeColor="text1"/>
        </w:rPr>
      </w:pPr>
      <w:r w:rsidRPr="00A54D22">
        <w:rPr>
          <w:color w:val="000000" w:themeColor="text1"/>
        </w:rPr>
        <w:t>Consistent with NZS 6808:2010, it is good practice to state the uncertainty of the measurements. Details of the uncertainty should be included in compliance assessment reports and may follow guidance from Craven and Kerry (2001).  The JCGM Guide to the expression of uncertainty in measurement (GUM) 2008 may also be used to determine the measurement uncertainty.</w:t>
      </w:r>
    </w:p>
    <w:p w14:paraId="5656AF58" w14:textId="77777777" w:rsidR="00DD08E6" w:rsidRPr="00A54D22" w:rsidRDefault="00DD08E6" w:rsidP="00DD08E6">
      <w:pPr>
        <w:rPr>
          <w:color w:val="000000" w:themeColor="text1"/>
        </w:rPr>
      </w:pPr>
      <w:r w:rsidRPr="00A54D22">
        <w:rPr>
          <w:color w:val="000000" w:themeColor="text1"/>
        </w:rPr>
        <w:t>The data analysis techniques in NZS 6808:2010, using regression curves, are designed to manage the most significant sources of variability in the sound level measurements, by averaging across a large number of data points.</w:t>
      </w:r>
    </w:p>
    <w:p w14:paraId="683E4D98" w14:textId="69E3FBAC" w:rsidR="00DD08E6" w:rsidRPr="00A54D22" w:rsidRDefault="002F0E42" w:rsidP="0040124D">
      <w:pPr>
        <w:pStyle w:val="Heading1"/>
        <w:ind w:firstLine="0"/>
      </w:pPr>
      <w:bookmarkStart w:id="85" w:name="_Toc46498659"/>
      <w:bookmarkStart w:id="86" w:name="_Toc85148077"/>
      <w:bookmarkStart w:id="87" w:name="_Toc132966345"/>
      <w:bookmarkStart w:id="88" w:name="_Toc143604844"/>
      <w:bookmarkStart w:id="89" w:name="_Toc185495750"/>
      <w:r w:rsidRPr="00A54D22">
        <w:t xml:space="preserve">7. </w:t>
      </w:r>
      <w:r w:rsidR="00DD08E6" w:rsidRPr="00A54D22">
        <w:t>Prediction and Assessment of Proposals</w:t>
      </w:r>
      <w:bookmarkEnd w:id="85"/>
      <w:bookmarkEnd w:id="86"/>
      <w:bookmarkEnd w:id="87"/>
      <w:bookmarkEnd w:id="88"/>
      <w:bookmarkEnd w:id="89"/>
    </w:p>
    <w:p w14:paraId="3933AC91" w14:textId="5C413C36" w:rsidR="00DD08E6" w:rsidRPr="00A54D22" w:rsidRDefault="00DD08E6" w:rsidP="00DD08E6">
      <w:pPr>
        <w:rPr>
          <w:color w:val="000000" w:themeColor="text1"/>
        </w:rPr>
      </w:pPr>
      <w:r w:rsidRPr="00A54D22">
        <w:rPr>
          <w:color w:val="000000" w:themeColor="text1"/>
        </w:rPr>
        <w:t xml:space="preserve">The following guidance draws primarily from </w:t>
      </w:r>
      <w:r w:rsidR="007A4F95" w:rsidRPr="00A54D22">
        <w:rPr>
          <w:color w:val="000000" w:themeColor="text1"/>
          <w:lang w:eastAsia="en-AU"/>
        </w:rPr>
        <w:t xml:space="preserve">NZS 6808:2010 </w:t>
      </w:r>
      <w:r w:rsidRPr="00A54D22">
        <w:rPr>
          <w:color w:val="000000" w:themeColor="text1"/>
        </w:rPr>
        <w:t xml:space="preserve">and as a result in many instances refers to matters that are addressed in </w:t>
      </w:r>
      <w:r w:rsidR="007A4F95" w:rsidRPr="00A54D22">
        <w:rPr>
          <w:color w:val="000000" w:themeColor="text1"/>
          <w:lang w:eastAsia="en-AU"/>
        </w:rPr>
        <w:t xml:space="preserve">NZS 6808:2010 </w:t>
      </w:r>
      <w:r w:rsidRPr="00A54D22">
        <w:rPr>
          <w:color w:val="000000" w:themeColor="text1"/>
        </w:rPr>
        <w:t xml:space="preserve">but in respect of which </w:t>
      </w:r>
      <w:r w:rsidR="007A4F95" w:rsidRPr="00A54D22">
        <w:rPr>
          <w:color w:val="000000" w:themeColor="text1"/>
          <w:lang w:eastAsia="en-AU"/>
        </w:rPr>
        <w:t xml:space="preserve">NZS 6808:1998 </w:t>
      </w:r>
      <w:r w:rsidRPr="00A54D22">
        <w:rPr>
          <w:color w:val="000000" w:themeColor="text1"/>
        </w:rPr>
        <w:t xml:space="preserve">is silent including filtering. EPA recommends that WEFs that are governed by </w:t>
      </w:r>
      <w:r w:rsidR="007A4F95" w:rsidRPr="00A54D22">
        <w:rPr>
          <w:color w:val="000000" w:themeColor="text1"/>
          <w:lang w:eastAsia="en-AU"/>
        </w:rPr>
        <w:t xml:space="preserve">NZS 6808:1998 </w:t>
      </w:r>
      <w:r w:rsidRPr="00A54D22">
        <w:rPr>
          <w:color w:val="000000" w:themeColor="text1"/>
        </w:rPr>
        <w:t>under their authorising document may, as a matter of good practice, choose to apply the below guidance to predict and assess WEF noise, where practical.</w:t>
      </w:r>
      <w:r w:rsidR="00F12967" w:rsidRPr="00A54D22">
        <w:rPr>
          <w:color w:val="000000" w:themeColor="text1"/>
        </w:rPr>
        <w:t xml:space="preserve"> </w:t>
      </w:r>
      <w:r w:rsidRPr="00A54D22">
        <w:rPr>
          <w:color w:val="000000" w:themeColor="text1"/>
        </w:rPr>
        <w:t xml:space="preserve">Notwithstanding this, </w:t>
      </w:r>
      <w:r w:rsidR="000973C8" w:rsidRPr="00A54D22">
        <w:rPr>
          <w:color w:val="000000" w:themeColor="text1"/>
        </w:rPr>
        <w:t xml:space="preserve">where the methods </w:t>
      </w:r>
      <w:r w:rsidR="00BA6A42" w:rsidRPr="00A54D22">
        <w:rPr>
          <w:color w:val="000000" w:themeColor="text1"/>
        </w:rPr>
        <w:t xml:space="preserve">are documented in both </w:t>
      </w:r>
      <w:r w:rsidR="000973C8" w:rsidRPr="00A54D22">
        <w:rPr>
          <w:color w:val="000000" w:themeColor="text1"/>
        </w:rPr>
        <w:t xml:space="preserve">NZS6808:1998 and </w:t>
      </w:r>
      <w:r w:rsidR="007A7DCB" w:rsidRPr="00A54D22">
        <w:rPr>
          <w:color w:val="000000" w:themeColor="text1"/>
        </w:rPr>
        <w:t>NZS6808:</w:t>
      </w:r>
      <w:r w:rsidR="000973C8" w:rsidRPr="00A54D22">
        <w:rPr>
          <w:color w:val="000000" w:themeColor="text1"/>
        </w:rPr>
        <w:t>2010</w:t>
      </w:r>
      <w:r w:rsidR="00BA6A42" w:rsidRPr="00A54D22">
        <w:rPr>
          <w:color w:val="000000" w:themeColor="text1"/>
        </w:rPr>
        <w:t xml:space="preserve"> but</w:t>
      </w:r>
      <w:r w:rsidR="000973C8" w:rsidRPr="00A54D22">
        <w:rPr>
          <w:color w:val="000000" w:themeColor="text1"/>
        </w:rPr>
        <w:t xml:space="preserve"> differ, </w:t>
      </w:r>
      <w:r w:rsidRPr="00A54D22">
        <w:rPr>
          <w:color w:val="000000" w:themeColor="text1"/>
        </w:rPr>
        <w:t xml:space="preserve">EPA confirms that, in respect of WEFs operating pursuant to an authorising document that refers to </w:t>
      </w:r>
      <w:r w:rsidR="00F12967" w:rsidRPr="00A54D22">
        <w:rPr>
          <w:color w:val="000000" w:themeColor="text1"/>
        </w:rPr>
        <w:t>NZS6808:1998</w:t>
      </w:r>
      <w:r w:rsidRPr="00A54D22">
        <w:rPr>
          <w:color w:val="000000" w:themeColor="text1"/>
        </w:rPr>
        <w:t xml:space="preserve">, EPA will assess compliance with noise limits primarily by reference to </w:t>
      </w:r>
      <w:r w:rsidR="000973C8" w:rsidRPr="00A54D22">
        <w:rPr>
          <w:color w:val="000000" w:themeColor="text1"/>
        </w:rPr>
        <w:t>NZS</w:t>
      </w:r>
      <w:r w:rsidR="00F12967" w:rsidRPr="00A54D22">
        <w:rPr>
          <w:color w:val="000000" w:themeColor="text1"/>
        </w:rPr>
        <w:t>6808:1998.</w:t>
      </w:r>
      <w:r w:rsidR="000973C8" w:rsidRPr="00A54D22">
        <w:rPr>
          <w:color w:val="000000" w:themeColor="text1"/>
        </w:rPr>
        <w:t xml:space="preserve"> </w:t>
      </w:r>
    </w:p>
    <w:p w14:paraId="0E70032E" w14:textId="670FD9F0" w:rsidR="00DD08E6" w:rsidRPr="00A54D22" w:rsidRDefault="002F0E42" w:rsidP="00DD08E6">
      <w:pPr>
        <w:pStyle w:val="Heading2"/>
        <w:tabs>
          <w:tab w:val="left" w:pos="4395"/>
        </w:tabs>
      </w:pPr>
      <w:bookmarkStart w:id="90" w:name="_Toc132966346"/>
      <w:bookmarkStart w:id="91" w:name="_Toc143604845"/>
      <w:bookmarkStart w:id="92" w:name="_Toc185495751"/>
      <w:bookmarkStart w:id="93" w:name="_Toc46498660"/>
      <w:bookmarkStart w:id="94" w:name="_Toc85148078"/>
      <w:r w:rsidRPr="00A54D22">
        <w:lastRenderedPageBreak/>
        <w:t xml:space="preserve">7.1. </w:t>
      </w:r>
      <w:r w:rsidR="00DD08E6" w:rsidRPr="00A54D22">
        <w:t>Acoustician</w:t>
      </w:r>
      <w:bookmarkEnd w:id="90"/>
      <w:bookmarkEnd w:id="91"/>
      <w:bookmarkEnd w:id="92"/>
    </w:p>
    <w:p w14:paraId="7A36C0A4" w14:textId="48B70225" w:rsidR="00DD08E6" w:rsidRPr="00A54D22" w:rsidRDefault="00DD08E6" w:rsidP="00DD08E6">
      <w:pPr>
        <w:rPr>
          <w:color w:val="000000" w:themeColor="text1"/>
        </w:rPr>
      </w:pPr>
      <w:r w:rsidRPr="00A54D22">
        <w:rPr>
          <w:color w:val="000000" w:themeColor="text1"/>
        </w:rPr>
        <w:t>The WEF noise assessment modelling and post-construction sound measurements should be undertaken by a suitably qualified and experienced acoustician, who should be eligible for full membership of the Australian Acoustical Society (AAS, www.acoustics.org.au</w:t>
      </w:r>
      <w:r w:rsidR="00AA2C1F" w:rsidRPr="00A54D22">
        <w:rPr>
          <w:color w:val="000000" w:themeColor="text1"/>
        </w:rPr>
        <w:t>) or</w:t>
      </w:r>
      <w:r w:rsidRPr="00A54D22">
        <w:rPr>
          <w:color w:val="000000" w:themeColor="text1"/>
        </w:rPr>
        <w:t xml:space="preserve"> be a corporate member of the Association of Australian Acoustic Consultants (AAAC, www.aaac.org.au).</w:t>
      </w:r>
    </w:p>
    <w:p w14:paraId="218957FB" w14:textId="1676F2E3" w:rsidR="00DD08E6" w:rsidRPr="00A54D22" w:rsidRDefault="002F0E42" w:rsidP="00DD08E6">
      <w:pPr>
        <w:pStyle w:val="Heading2"/>
      </w:pPr>
      <w:bookmarkStart w:id="95" w:name="_Toc132966347"/>
      <w:bookmarkStart w:id="96" w:name="_Toc143604846"/>
      <w:bookmarkStart w:id="97" w:name="_Toc185495752"/>
      <w:r w:rsidRPr="00A54D22">
        <w:t xml:space="preserve">7.2. </w:t>
      </w:r>
      <w:r w:rsidR="00DD08E6" w:rsidRPr="00A54D22">
        <w:t>Locations where predictions need to be undertaken</w:t>
      </w:r>
      <w:bookmarkEnd w:id="93"/>
      <w:bookmarkEnd w:id="94"/>
      <w:bookmarkEnd w:id="95"/>
      <w:bookmarkEnd w:id="96"/>
      <w:bookmarkEnd w:id="97"/>
    </w:p>
    <w:p w14:paraId="2D00EA2A" w14:textId="77777777" w:rsidR="00DD08E6" w:rsidRPr="00A54D22" w:rsidRDefault="00DD08E6" w:rsidP="00DD08E6">
      <w:pPr>
        <w:rPr>
          <w:color w:val="000000" w:themeColor="text1"/>
        </w:rPr>
      </w:pPr>
      <w:r w:rsidRPr="00A54D22">
        <w:rPr>
          <w:color w:val="000000" w:themeColor="text1"/>
        </w:rPr>
        <w:t>Wind turbine noise predictions at the permit application stage should be undertaken at all individual noise sensitive locations that intersect or are within the 35 dB L</w:t>
      </w:r>
      <w:r w:rsidRPr="00A54D22">
        <w:rPr>
          <w:color w:val="000000" w:themeColor="text1"/>
          <w:vertAlign w:val="subscript"/>
        </w:rPr>
        <w:t>A90, 10 min</w:t>
      </w:r>
      <w:r w:rsidRPr="00A54D22">
        <w:rPr>
          <w:color w:val="000000" w:themeColor="text1"/>
        </w:rPr>
        <w:t xml:space="preserve"> predicted wind farm sound level contour for operation at 95% or full rated power. The predictions for the individual noise sensitive locations and those to determine the 35 dB L</w:t>
      </w:r>
      <w:r w:rsidRPr="00A54D22">
        <w:rPr>
          <w:color w:val="000000" w:themeColor="text1"/>
          <w:vertAlign w:val="subscript"/>
        </w:rPr>
        <w:t>A90, 10 min</w:t>
      </w:r>
      <w:r w:rsidRPr="00A54D22">
        <w:rPr>
          <w:color w:val="000000" w:themeColor="text1"/>
        </w:rPr>
        <w:t xml:space="preserve"> contour should be undertaken using sound power levels determined in accordance with IEC 61400-11 at wind speeds up to rated power of the wind turbine for the candidate and final turbine selection.</w:t>
      </w:r>
    </w:p>
    <w:p w14:paraId="172406A8" w14:textId="0E869B29" w:rsidR="00DD08E6" w:rsidRPr="00A54D22" w:rsidRDefault="002F0E42" w:rsidP="00DD08E6">
      <w:pPr>
        <w:pStyle w:val="Heading2"/>
      </w:pPr>
      <w:bookmarkStart w:id="98" w:name="_Toc46498661"/>
      <w:bookmarkStart w:id="99" w:name="_Toc85148079"/>
      <w:bookmarkStart w:id="100" w:name="_Toc132966348"/>
      <w:bookmarkStart w:id="101" w:name="_Toc143604847"/>
      <w:bookmarkStart w:id="102" w:name="_Toc185495753"/>
      <w:r w:rsidRPr="00A54D22">
        <w:t xml:space="preserve">7.3. </w:t>
      </w:r>
      <w:r w:rsidR="00DD08E6" w:rsidRPr="00A54D22">
        <w:t>Required prediction model and environmental parameters</w:t>
      </w:r>
      <w:bookmarkEnd w:id="98"/>
      <w:bookmarkEnd w:id="99"/>
      <w:bookmarkEnd w:id="100"/>
      <w:bookmarkEnd w:id="101"/>
      <w:bookmarkEnd w:id="102"/>
    </w:p>
    <w:p w14:paraId="5C2013C0" w14:textId="6DC6F7D9" w:rsidR="00DD08E6" w:rsidRPr="00A54D22" w:rsidRDefault="00DD08E6" w:rsidP="00DD08E6">
      <w:pPr>
        <w:rPr>
          <w:color w:val="000000" w:themeColor="text1"/>
        </w:rPr>
      </w:pPr>
      <w:r w:rsidRPr="00A54D22">
        <w:rPr>
          <w:color w:val="000000" w:themeColor="text1"/>
        </w:rPr>
        <w:t xml:space="preserve">The prediction of wind farm sound levels should preferably be undertaken using the ISO 9613-2 outdoor sound propagation model described in appendix D1 of </w:t>
      </w:r>
      <w:r w:rsidR="00767928" w:rsidRPr="00A54D22">
        <w:rPr>
          <w:color w:val="000000" w:themeColor="text1"/>
          <w:lang w:eastAsia="en-AU"/>
        </w:rPr>
        <w:t>NZS 6808:2010</w:t>
      </w:r>
      <w:r w:rsidRPr="00A54D22">
        <w:rPr>
          <w:color w:val="000000" w:themeColor="text1"/>
        </w:rPr>
        <w:t xml:space="preserve">.  Other propagation models, </w:t>
      </w:r>
      <w:r w:rsidR="00B37193" w:rsidRPr="00A54D22">
        <w:rPr>
          <w:color w:val="000000" w:themeColor="text1"/>
        </w:rPr>
        <w:t>e.g.</w:t>
      </w:r>
      <w:r w:rsidRPr="00A54D22">
        <w:rPr>
          <w:color w:val="000000" w:themeColor="text1"/>
        </w:rPr>
        <w:t xml:space="preserve"> CONCAWE may also be used, where appropriate and adequately justified. </w:t>
      </w:r>
      <w:r w:rsidR="00767928" w:rsidRPr="00A54D22">
        <w:rPr>
          <w:color w:val="000000" w:themeColor="text1"/>
          <w:lang w:eastAsia="en-AU"/>
        </w:rPr>
        <w:t xml:space="preserve">NZS 6808:2010 </w:t>
      </w:r>
      <w:r w:rsidRPr="00A54D22">
        <w:rPr>
          <w:color w:val="000000" w:themeColor="text1"/>
        </w:rPr>
        <w:t>recommends that wind farm sound level predictions be based on the apparent sound power and tonality values for the nominated wind turbine model, determined in accordance with IEC 61400-11. The resultant predicted time-average (L</w:t>
      </w:r>
      <w:r w:rsidRPr="00A54D22">
        <w:rPr>
          <w:color w:val="000000" w:themeColor="text1"/>
          <w:vertAlign w:val="subscript"/>
        </w:rPr>
        <w:t>Aeq</w:t>
      </w:r>
      <w:r w:rsidRPr="00A54D22">
        <w:rPr>
          <w:color w:val="000000" w:themeColor="text1"/>
        </w:rPr>
        <w:t>) wind farm sound levels occurring at receiver locations shall be taken as the predicted L</w:t>
      </w:r>
      <w:r w:rsidRPr="00A54D22">
        <w:rPr>
          <w:color w:val="000000" w:themeColor="text1"/>
          <w:vertAlign w:val="subscript"/>
        </w:rPr>
        <w:t>A90</w:t>
      </w:r>
      <w:r w:rsidRPr="00A54D22">
        <w:rPr>
          <w:color w:val="000000" w:themeColor="text1"/>
        </w:rPr>
        <w:t xml:space="preserve"> wind farm sound level. If sound power values used for the prediction process differ from values determined in accordance with IEC 61400-11 for the nominated wind turbine model, the numerical differences must be reported together with the technical reasons for using the differing values. If a</w:t>
      </w:r>
      <w:r w:rsidR="0078271B" w:rsidRPr="00A54D22">
        <w:rPr>
          <w:color w:val="000000" w:themeColor="text1"/>
        </w:rPr>
        <w:t xml:space="preserve"> method</w:t>
      </w:r>
      <w:r w:rsidRPr="00A54D22">
        <w:rPr>
          <w:color w:val="000000" w:themeColor="text1"/>
        </w:rPr>
        <w:t xml:space="preserve"> other than</w:t>
      </w:r>
      <w:r w:rsidR="0078271B" w:rsidRPr="00A54D22">
        <w:rPr>
          <w:color w:val="000000" w:themeColor="text1"/>
        </w:rPr>
        <w:t xml:space="preserve"> that of</w:t>
      </w:r>
      <w:r w:rsidRPr="00A54D22">
        <w:rPr>
          <w:color w:val="000000" w:themeColor="text1"/>
        </w:rPr>
        <w:t xml:space="preserve"> IEC 61400-11 has been used by the manufacturer to specify the sound power levels the </w:t>
      </w:r>
      <w:r w:rsidR="0078271B" w:rsidRPr="00A54D22">
        <w:rPr>
          <w:color w:val="000000" w:themeColor="text1"/>
        </w:rPr>
        <w:t xml:space="preserve">method </w:t>
      </w:r>
      <w:r w:rsidRPr="00A54D22">
        <w:rPr>
          <w:color w:val="000000" w:themeColor="text1"/>
        </w:rPr>
        <w:t>adopted must be stated in reports.</w:t>
      </w:r>
    </w:p>
    <w:p w14:paraId="55A299D8" w14:textId="051F401D" w:rsidR="00DD08E6" w:rsidRPr="00A54D22" w:rsidRDefault="00DD08E6" w:rsidP="00DD08E6">
      <w:pPr>
        <w:rPr>
          <w:color w:val="000000" w:themeColor="text1"/>
        </w:rPr>
      </w:pPr>
      <w:r w:rsidRPr="00A54D22">
        <w:rPr>
          <w:color w:val="000000" w:themeColor="text1"/>
        </w:rPr>
        <w:t xml:space="preserve">The simplified prediction method in appendix D2 of </w:t>
      </w:r>
      <w:r w:rsidR="00FF4B0D" w:rsidRPr="00A54D22">
        <w:rPr>
          <w:color w:val="000000" w:themeColor="text1"/>
          <w:lang w:eastAsia="en-AU"/>
        </w:rPr>
        <w:t xml:space="preserve">NZS 6808:2010 </w:t>
      </w:r>
      <w:r w:rsidRPr="00A54D22">
        <w:rPr>
          <w:color w:val="000000" w:themeColor="text1"/>
        </w:rPr>
        <w:t xml:space="preserve">is not as accurate as other standard outdoor sound propagation </w:t>
      </w:r>
      <w:r w:rsidR="00FC5AC0" w:rsidRPr="00A54D22">
        <w:rPr>
          <w:color w:val="000000" w:themeColor="text1"/>
        </w:rPr>
        <w:t>models and</w:t>
      </w:r>
      <w:r w:rsidRPr="00A54D22">
        <w:rPr>
          <w:color w:val="000000" w:themeColor="text1"/>
        </w:rPr>
        <w:t xml:space="preserve"> should not be used.</w:t>
      </w:r>
    </w:p>
    <w:p w14:paraId="59F4DF4A" w14:textId="3736EF63" w:rsidR="00DD08E6" w:rsidRPr="00A54D22" w:rsidRDefault="00DD08E6" w:rsidP="00DD08E6">
      <w:pPr>
        <w:rPr>
          <w:color w:val="000000" w:themeColor="text1"/>
        </w:rPr>
      </w:pPr>
      <w:r w:rsidRPr="00A54D22">
        <w:rPr>
          <w:color w:val="000000" w:themeColor="text1"/>
        </w:rPr>
        <w:t xml:space="preserve">Calculations of predicted </w:t>
      </w:r>
      <w:r w:rsidR="00C60C11" w:rsidRPr="00A54D22">
        <w:rPr>
          <w:color w:val="000000" w:themeColor="text1"/>
        </w:rPr>
        <w:t xml:space="preserve">wind farm </w:t>
      </w:r>
      <w:r w:rsidRPr="00A54D22">
        <w:rPr>
          <w:color w:val="000000" w:themeColor="text1"/>
        </w:rPr>
        <w:t xml:space="preserve">sound levels should state the operating conditions for the wind turbines. </w:t>
      </w:r>
    </w:p>
    <w:p w14:paraId="22270256" w14:textId="1AEB4AD1" w:rsidR="00DD08E6" w:rsidRPr="00A54D22" w:rsidRDefault="00DD08E6" w:rsidP="00DD08E6">
      <w:pPr>
        <w:rPr>
          <w:color w:val="000000" w:themeColor="text1"/>
        </w:rPr>
      </w:pPr>
      <w:r w:rsidRPr="00A54D22">
        <w:rPr>
          <w:color w:val="000000" w:themeColor="text1"/>
        </w:rPr>
        <w:t xml:space="preserve">Where sound level predictions at noise sensitive locations submitted with a permit application rely on turbines operating on the basis of a ‘noise management mode’, reduced speed, curtailment, any other sub-optimum mode or adopting directivity factors for noise emissions, this should be clearly stated in the assessment and documented in the NMP. Evidence will be required in the subsequent post-construction noise assessment (reg. 131D), </w:t>
      </w:r>
      <w:r w:rsidR="00FF4B0D" w:rsidRPr="00A54D22">
        <w:rPr>
          <w:color w:val="000000" w:themeColor="text1"/>
        </w:rPr>
        <w:t>a</w:t>
      </w:r>
      <w:r w:rsidRPr="00A54D22">
        <w:rPr>
          <w:color w:val="000000" w:themeColor="text1"/>
        </w:rPr>
        <w:t>nnual statement (reg. 131F) and wind turbine noise monitoring (reg. 131G) that the necessary controls are being maintained during ongoing operations.</w:t>
      </w:r>
    </w:p>
    <w:p w14:paraId="4D9158A9" w14:textId="77777777" w:rsidR="00DD08E6" w:rsidRPr="00A54D22" w:rsidRDefault="00DD08E6" w:rsidP="00DD08E6">
      <w:pPr>
        <w:rPr>
          <w:color w:val="000000" w:themeColor="text1"/>
        </w:rPr>
      </w:pPr>
      <w:r w:rsidRPr="00A54D22">
        <w:rPr>
          <w:color w:val="000000" w:themeColor="text1"/>
        </w:rPr>
        <w:t>The sound level predictions should generally be based on the following environmental parameters (Bass et. al. 1998, IoA Good Practice Guide 2013):</w:t>
      </w:r>
    </w:p>
    <w:p w14:paraId="5C0326CE" w14:textId="77777777" w:rsidR="00DD08E6" w:rsidRPr="00A54D22" w:rsidRDefault="00DD08E6" w:rsidP="00C2219A">
      <w:pPr>
        <w:pStyle w:val="ListParagraph"/>
        <w:numPr>
          <w:ilvl w:val="0"/>
          <w:numId w:val="29"/>
        </w:numPr>
        <w:spacing w:before="0" w:after="160"/>
        <w:contextualSpacing w:val="0"/>
        <w:rPr>
          <w:color w:val="000000" w:themeColor="text1"/>
        </w:rPr>
      </w:pPr>
      <w:r w:rsidRPr="00A54D22">
        <w:rPr>
          <w:color w:val="000000" w:themeColor="text1"/>
        </w:rPr>
        <w:t xml:space="preserve">relative humidity, 70% </w:t>
      </w:r>
    </w:p>
    <w:p w14:paraId="7FF49DC0" w14:textId="77777777" w:rsidR="00DD08E6" w:rsidRPr="00A54D22" w:rsidRDefault="00DD08E6" w:rsidP="00C2219A">
      <w:pPr>
        <w:pStyle w:val="ListParagraph"/>
        <w:numPr>
          <w:ilvl w:val="0"/>
          <w:numId w:val="29"/>
        </w:numPr>
        <w:spacing w:before="0" w:after="160"/>
        <w:contextualSpacing w:val="0"/>
        <w:rPr>
          <w:color w:val="000000" w:themeColor="text1"/>
        </w:rPr>
      </w:pPr>
      <w:r w:rsidRPr="00A54D22">
        <w:rPr>
          <w:color w:val="000000" w:themeColor="text1"/>
        </w:rPr>
        <w:t>temperature, 10°C</w:t>
      </w:r>
    </w:p>
    <w:p w14:paraId="6654C4AF" w14:textId="77777777" w:rsidR="00DD08E6" w:rsidRPr="00A54D22" w:rsidRDefault="00DD08E6" w:rsidP="00C2219A">
      <w:pPr>
        <w:pStyle w:val="ListParagraph"/>
        <w:numPr>
          <w:ilvl w:val="0"/>
          <w:numId w:val="29"/>
        </w:numPr>
        <w:spacing w:before="0" w:after="160"/>
        <w:contextualSpacing w:val="0"/>
        <w:rPr>
          <w:color w:val="000000" w:themeColor="text1"/>
        </w:rPr>
      </w:pPr>
      <w:r w:rsidRPr="00A54D22">
        <w:rPr>
          <w:color w:val="000000" w:themeColor="text1"/>
        </w:rPr>
        <w:t>ground absorption (G), G less than or equal to 0.5</w:t>
      </w:r>
    </w:p>
    <w:p w14:paraId="5D0A6A2E" w14:textId="77777777" w:rsidR="00DD08E6" w:rsidRPr="00A54D22" w:rsidRDefault="00DD08E6" w:rsidP="00C2219A">
      <w:pPr>
        <w:pStyle w:val="ListParagraph"/>
        <w:numPr>
          <w:ilvl w:val="0"/>
          <w:numId w:val="29"/>
        </w:numPr>
        <w:spacing w:before="0" w:after="160"/>
        <w:contextualSpacing w:val="0"/>
        <w:rPr>
          <w:color w:val="000000" w:themeColor="text1"/>
        </w:rPr>
      </w:pPr>
      <w:r w:rsidRPr="00A54D22">
        <w:rPr>
          <w:color w:val="000000" w:themeColor="text1"/>
        </w:rPr>
        <w:t xml:space="preserve">sound propagating downwind, meteorological correction </w:t>
      </w:r>
      <w:r w:rsidRPr="00A54D22">
        <w:rPr>
          <w:i/>
          <w:iCs/>
          <w:color w:val="000000" w:themeColor="text1"/>
        </w:rPr>
        <w:t>C</w:t>
      </w:r>
      <w:r w:rsidRPr="00A54D22">
        <w:rPr>
          <w:i/>
          <w:iCs/>
          <w:color w:val="000000" w:themeColor="text1"/>
          <w:vertAlign w:val="subscript"/>
        </w:rPr>
        <w:t>met</w:t>
      </w:r>
      <w:r w:rsidRPr="00A54D22">
        <w:rPr>
          <w:color w:val="000000" w:themeColor="text1"/>
        </w:rPr>
        <w:t xml:space="preserve"> = 0</w:t>
      </w:r>
    </w:p>
    <w:p w14:paraId="7398432B" w14:textId="77777777" w:rsidR="00DD08E6" w:rsidRPr="00A54D22" w:rsidRDefault="00DD08E6" w:rsidP="00C2219A">
      <w:pPr>
        <w:pStyle w:val="ListParagraph"/>
        <w:numPr>
          <w:ilvl w:val="0"/>
          <w:numId w:val="29"/>
        </w:numPr>
        <w:spacing w:before="0" w:after="160"/>
        <w:contextualSpacing w:val="0"/>
        <w:rPr>
          <w:color w:val="000000" w:themeColor="text1"/>
        </w:rPr>
      </w:pPr>
      <w:r w:rsidRPr="00A54D22">
        <w:rPr>
          <w:color w:val="000000" w:themeColor="text1"/>
        </w:rPr>
        <w:lastRenderedPageBreak/>
        <w:t xml:space="preserve">receiver height </w:t>
      </w:r>
      <w:r w:rsidRPr="00A54D22">
        <w:rPr>
          <w:i/>
          <w:iCs/>
          <w:color w:val="000000" w:themeColor="text1"/>
        </w:rPr>
        <w:t>h</w:t>
      </w:r>
      <w:r w:rsidRPr="00A54D22">
        <w:rPr>
          <w:color w:val="000000" w:themeColor="text1"/>
        </w:rPr>
        <w:t xml:space="preserve"> = 4.0 m</w:t>
      </w:r>
    </w:p>
    <w:p w14:paraId="3355CE5F" w14:textId="77777777" w:rsidR="00DD08E6" w:rsidRPr="00A54D22" w:rsidRDefault="00DD08E6" w:rsidP="00DD08E6">
      <w:pPr>
        <w:rPr>
          <w:color w:val="000000" w:themeColor="text1"/>
        </w:rPr>
      </w:pPr>
      <w:r w:rsidRPr="00A54D22">
        <w:rPr>
          <w:color w:val="000000" w:themeColor="text1"/>
        </w:rPr>
        <w:t xml:space="preserve">Other parameters may also be used, where they are more appropriate, and can be adequately justified.  </w:t>
      </w:r>
    </w:p>
    <w:p w14:paraId="7DDACED3" w14:textId="77777777" w:rsidR="00DD08E6" w:rsidRPr="00A54D22" w:rsidRDefault="00DD08E6" w:rsidP="00DD08E6">
      <w:pPr>
        <w:rPr>
          <w:color w:val="000000" w:themeColor="text1"/>
        </w:rPr>
      </w:pPr>
      <w:r w:rsidRPr="00A54D22">
        <w:rPr>
          <w:color w:val="000000" w:themeColor="text1"/>
        </w:rPr>
        <w:t>The source should be located at the proposed hub height of the turbine, with a sensitivity analysis undertaken with the source at maximum tip height. This is particularly relevant when considering the influences of terrain screening where the top half of the turbine blade may still be visible. In addition, for any instances where there is a significant ‘concave’ topography between the wind turbine and noise sensitive locations, a sensitivity analysis should be conducted using a value of G = 0. In particular, the topography should be considered to be concave where the mean propagation height is greater than (or equal to) 1.5 times the equivalent propagation height over flat ground. A clear description of the topography and justification of any model assumptions or adjustments should be included in the prediction report.</w:t>
      </w:r>
    </w:p>
    <w:p w14:paraId="4E3D7D52" w14:textId="773787F4" w:rsidR="00DD08E6" w:rsidRPr="00A54D22" w:rsidRDefault="00DD08E6" w:rsidP="00DD08E6">
      <w:pPr>
        <w:rPr>
          <w:color w:val="000000" w:themeColor="text1"/>
        </w:rPr>
      </w:pPr>
      <w:r w:rsidRPr="00A54D22">
        <w:rPr>
          <w:color w:val="000000" w:themeColor="text1"/>
        </w:rPr>
        <w:t>It is not necessary to apply any penalty for special audible characteristics (SACs) during the prediction of wind farm sound levels because SACs are either not able to be predicted, or if there is a known tonality SAC, the type of turbine would generally be prohibited</w:t>
      </w:r>
      <w:r w:rsidR="00276E45" w:rsidRPr="00A54D22">
        <w:rPr>
          <w:color w:val="000000" w:themeColor="text1"/>
        </w:rPr>
        <w:t xml:space="preserve"> under </w:t>
      </w:r>
      <w:r w:rsidR="007B0BF2" w:rsidRPr="00A54D22">
        <w:rPr>
          <w:color w:val="000000" w:themeColor="text1"/>
        </w:rPr>
        <w:t xml:space="preserve">section </w:t>
      </w:r>
      <w:r w:rsidR="003A3E7A" w:rsidRPr="00A54D22">
        <w:rPr>
          <w:color w:val="000000" w:themeColor="text1"/>
        </w:rPr>
        <w:t xml:space="preserve">5.4.1 of </w:t>
      </w:r>
      <w:r w:rsidR="008F0335" w:rsidRPr="00A54D22">
        <w:rPr>
          <w:color w:val="000000" w:themeColor="text1"/>
          <w:lang w:eastAsia="en-AU"/>
        </w:rPr>
        <w:t>NZS 6808:2010</w:t>
      </w:r>
      <w:r w:rsidRPr="00A54D22">
        <w:rPr>
          <w:color w:val="000000" w:themeColor="text1"/>
        </w:rPr>
        <w:t xml:space="preserve">. In accordance with </w:t>
      </w:r>
      <w:r w:rsidR="003A3E7A" w:rsidRPr="00A54D22">
        <w:rPr>
          <w:color w:val="000000" w:themeColor="text1"/>
        </w:rPr>
        <w:t xml:space="preserve">this </w:t>
      </w:r>
      <w:r w:rsidR="007B0BF2" w:rsidRPr="00A54D22">
        <w:rPr>
          <w:color w:val="000000" w:themeColor="text1"/>
        </w:rPr>
        <w:t xml:space="preserve">section of </w:t>
      </w:r>
      <w:r w:rsidR="007B0BF2" w:rsidRPr="00A54D22">
        <w:rPr>
          <w:color w:val="000000" w:themeColor="text1"/>
          <w:lang w:eastAsia="en-AU"/>
        </w:rPr>
        <w:t>NZS 6808:2010</w:t>
      </w:r>
      <w:r w:rsidRPr="00A54D22">
        <w:rPr>
          <w:color w:val="000000" w:themeColor="text1"/>
        </w:rPr>
        <w:t>, if the turbine source data reveals SACs (e.g. tonality) that are likely to be assessable when measured at the noise sensitive locations in accordance with ISO 1996:2017, then those turbines cannot be used for the WEF development.</w:t>
      </w:r>
    </w:p>
    <w:p w14:paraId="27FD989E" w14:textId="2317C96D" w:rsidR="00DD08E6" w:rsidRPr="00A54D22" w:rsidRDefault="002F0E42" w:rsidP="00DD08E6">
      <w:pPr>
        <w:pStyle w:val="Heading2"/>
      </w:pPr>
      <w:bookmarkStart w:id="103" w:name="_Toc46498662"/>
      <w:bookmarkStart w:id="104" w:name="_Toc85148080"/>
      <w:bookmarkStart w:id="105" w:name="_Toc132966349"/>
      <w:bookmarkStart w:id="106" w:name="_Toc143604848"/>
      <w:bookmarkStart w:id="107" w:name="_Toc185495754"/>
      <w:r w:rsidRPr="00A54D22">
        <w:t xml:space="preserve">7.4. </w:t>
      </w:r>
      <w:r w:rsidR="00DD08E6" w:rsidRPr="00A54D22">
        <w:t>Background and Operational Sound Level Measurements and Analysis</w:t>
      </w:r>
      <w:bookmarkEnd w:id="103"/>
      <w:bookmarkEnd w:id="104"/>
      <w:bookmarkEnd w:id="105"/>
      <w:bookmarkEnd w:id="106"/>
      <w:bookmarkEnd w:id="107"/>
    </w:p>
    <w:p w14:paraId="46D4B978" w14:textId="7DAA7B86" w:rsidR="00DD08E6" w:rsidRPr="00A54D22" w:rsidRDefault="00DD08E6" w:rsidP="00DD08E6">
      <w:pPr>
        <w:rPr>
          <w:color w:val="000000" w:themeColor="text1"/>
        </w:rPr>
      </w:pPr>
      <w:r w:rsidRPr="00A54D22">
        <w:rPr>
          <w:color w:val="000000" w:themeColor="text1"/>
        </w:rPr>
        <w:t xml:space="preserve">The background sound </w:t>
      </w:r>
      <w:r w:rsidR="006D5B83" w:rsidRPr="00A54D22">
        <w:rPr>
          <w:color w:val="000000" w:themeColor="text1"/>
        </w:rPr>
        <w:t>levels,</w:t>
      </w:r>
      <w:r w:rsidRPr="00A54D22">
        <w:rPr>
          <w:color w:val="000000" w:themeColor="text1"/>
        </w:rPr>
        <w:t xml:space="preserve"> and operational wind turbine noise are required to be measured to confirm compliance with the noise limits.</w:t>
      </w:r>
    </w:p>
    <w:p w14:paraId="69DC02CA" w14:textId="28679D6B" w:rsidR="00DD08E6" w:rsidRPr="00A54D22" w:rsidRDefault="00DD08E6" w:rsidP="00DD08E6">
      <w:pPr>
        <w:rPr>
          <w:color w:val="000000" w:themeColor="text1"/>
        </w:rPr>
      </w:pPr>
      <w:r w:rsidRPr="00A54D22">
        <w:rPr>
          <w:color w:val="000000" w:themeColor="text1"/>
        </w:rPr>
        <w:t xml:space="preserve">Full sound level measurements are not required if, in accordance with section 7.1.2 of </w:t>
      </w:r>
      <w:r w:rsidR="0090799F" w:rsidRPr="00A54D22">
        <w:rPr>
          <w:color w:val="000000" w:themeColor="text1"/>
          <w:lang w:eastAsia="en-AU"/>
        </w:rPr>
        <w:t>NZS 6808:2010</w:t>
      </w:r>
      <w:r w:rsidRPr="00A54D22">
        <w:rPr>
          <w:color w:val="000000" w:themeColor="text1"/>
        </w:rPr>
        <w:t>, the WEF developer elects to adopt a WEF noise limit of 40 dBL</w:t>
      </w:r>
      <w:r w:rsidRPr="00A54D22">
        <w:rPr>
          <w:color w:val="000000" w:themeColor="text1"/>
          <w:vertAlign w:val="subscript"/>
        </w:rPr>
        <w:t>A90(10 min)</w:t>
      </w:r>
      <w:r w:rsidRPr="00A54D22">
        <w:rPr>
          <w:color w:val="000000" w:themeColor="text1"/>
        </w:rPr>
        <w:t xml:space="preserve"> at all operating wind speeds and conducts on/off compliance tests (except if SACs are detected). </w:t>
      </w:r>
    </w:p>
    <w:p w14:paraId="3863E330" w14:textId="2A0EDC6D" w:rsidR="00DD08E6" w:rsidRPr="00A54D22" w:rsidRDefault="00DD08E6" w:rsidP="00DD08E6">
      <w:pPr>
        <w:rPr>
          <w:color w:val="000000" w:themeColor="text1"/>
        </w:rPr>
      </w:pPr>
      <w:r w:rsidRPr="00A54D22">
        <w:rPr>
          <w:color w:val="000000" w:themeColor="text1"/>
        </w:rPr>
        <w:t xml:space="preserve">Background sound level measurements adopted for the post-construction compliance analysis should be from within approximately 5 years of the post-construction measurements.  Where necessary, additional pre-construction background sound level measurements should be undertaken to provide contemporary background sound level measurements prior to construction of the WEF.  It is not expected that new background sound level measurements would be required for preparation of the </w:t>
      </w:r>
      <w:r w:rsidR="0090799F" w:rsidRPr="00A54D22">
        <w:rPr>
          <w:color w:val="000000" w:themeColor="text1"/>
        </w:rPr>
        <w:t>a</w:t>
      </w:r>
      <w:r w:rsidRPr="00A54D22">
        <w:rPr>
          <w:color w:val="000000" w:themeColor="text1"/>
        </w:rPr>
        <w:t>nnual statement (Reg.131F) or Wind turbine noise monitoring undertaken under regulation Reg.131G.</w:t>
      </w:r>
    </w:p>
    <w:p w14:paraId="6B0F802D" w14:textId="77777777" w:rsidR="00DD08E6" w:rsidRPr="00A54D22" w:rsidRDefault="00DD08E6" w:rsidP="00DD08E6">
      <w:pPr>
        <w:rPr>
          <w:color w:val="000000" w:themeColor="text1"/>
        </w:rPr>
      </w:pPr>
      <w:r w:rsidRPr="00A54D22">
        <w:rPr>
          <w:color w:val="000000" w:themeColor="text1"/>
        </w:rPr>
        <w:t>Note that post-construction sound level measurements should be undertaken at the same locations as the pre-construction background sound level measurements, where possible, and should be analysed using the same filtering approach as adopted for the pre-construction analysis.</w:t>
      </w:r>
    </w:p>
    <w:p w14:paraId="4CB53316" w14:textId="3A0D3590" w:rsidR="00DD08E6" w:rsidRPr="00A54D22" w:rsidRDefault="00DD08E6" w:rsidP="00DD08E6">
      <w:pPr>
        <w:rPr>
          <w:color w:val="000000" w:themeColor="text1"/>
        </w:rPr>
      </w:pPr>
      <w:r w:rsidRPr="00A54D22">
        <w:rPr>
          <w:color w:val="000000" w:themeColor="text1"/>
        </w:rPr>
        <w:t>To avoid the perception of a conflict of interest, the post-construction sound level measurements may be undertaken by a different consultant</w:t>
      </w:r>
      <w:r w:rsidR="00267173" w:rsidRPr="00A54D22">
        <w:rPr>
          <w:color w:val="000000" w:themeColor="text1"/>
        </w:rPr>
        <w:t xml:space="preserve"> led by a suitably qualified and experienced acoustician</w:t>
      </w:r>
      <w:r w:rsidRPr="00A54D22">
        <w:rPr>
          <w:color w:val="000000" w:themeColor="text1"/>
        </w:rPr>
        <w:t xml:space="preserve"> to that commissioned to undertake the initial noise level assessment.</w:t>
      </w:r>
    </w:p>
    <w:p w14:paraId="5E75ACD4" w14:textId="784E2634" w:rsidR="00DD08E6" w:rsidRPr="00A54D22" w:rsidRDefault="002F0E42" w:rsidP="00DD08E6">
      <w:pPr>
        <w:pStyle w:val="Heading2"/>
      </w:pPr>
      <w:bookmarkStart w:id="108" w:name="_Toc46498663"/>
      <w:bookmarkStart w:id="109" w:name="_Toc85148081"/>
      <w:bookmarkStart w:id="110" w:name="_Toc132966350"/>
      <w:bookmarkStart w:id="111" w:name="_Toc143604849"/>
      <w:bookmarkStart w:id="112" w:name="_Toc185495755"/>
      <w:r w:rsidRPr="00A54D22">
        <w:t xml:space="preserve">7.5. </w:t>
      </w:r>
      <w:r w:rsidR="00DD08E6" w:rsidRPr="00A54D22">
        <w:t>Sound level measurements</w:t>
      </w:r>
      <w:bookmarkEnd w:id="108"/>
      <w:bookmarkEnd w:id="109"/>
      <w:bookmarkEnd w:id="110"/>
      <w:bookmarkEnd w:id="111"/>
      <w:bookmarkEnd w:id="112"/>
    </w:p>
    <w:p w14:paraId="6374390D" w14:textId="6A3E9B13" w:rsidR="00DD08E6" w:rsidRPr="00A54D22" w:rsidRDefault="00DD08E6" w:rsidP="00DD08E6">
      <w:pPr>
        <w:rPr>
          <w:color w:val="000000" w:themeColor="text1"/>
        </w:rPr>
      </w:pPr>
      <w:r w:rsidRPr="00A54D22">
        <w:rPr>
          <w:color w:val="000000" w:themeColor="text1"/>
        </w:rPr>
        <w:t xml:space="preserve">Sound levels should be measured at representative locations of all noise sensitive locations where the predicted wind farm </w:t>
      </w:r>
      <w:r w:rsidR="00622237" w:rsidRPr="00A54D22">
        <w:rPr>
          <w:color w:val="000000" w:themeColor="text1"/>
        </w:rPr>
        <w:t xml:space="preserve">sound </w:t>
      </w:r>
      <w:r w:rsidRPr="00A54D22">
        <w:rPr>
          <w:color w:val="000000" w:themeColor="text1"/>
        </w:rPr>
        <w:t>level is 35 dB L</w:t>
      </w:r>
      <w:r w:rsidRPr="00A54D22">
        <w:rPr>
          <w:color w:val="000000" w:themeColor="text1"/>
          <w:vertAlign w:val="subscript"/>
        </w:rPr>
        <w:t>A90(10 min)</w:t>
      </w:r>
      <w:r w:rsidRPr="00A54D22">
        <w:rPr>
          <w:color w:val="000000" w:themeColor="text1"/>
        </w:rPr>
        <w:t xml:space="preserve"> or higher. Where noise sensitive locations or groups of noise sensitive locations are located near to each other with similar vegetation around them and are likely to be subject to similar wind conditions and sound propagation conditions from the nearest wind turbines, a measurement at one location can be considered representative of the sound level at each of </w:t>
      </w:r>
      <w:r w:rsidRPr="00A54D22">
        <w:rPr>
          <w:color w:val="000000" w:themeColor="text1"/>
        </w:rPr>
        <w:lastRenderedPageBreak/>
        <w:t xml:space="preserve">the individual noise sensitive locations (see section 7.1.5 of </w:t>
      </w:r>
      <w:r w:rsidR="007B0BF2" w:rsidRPr="00A54D22">
        <w:rPr>
          <w:color w:val="000000" w:themeColor="text1"/>
          <w:lang w:eastAsia="en-AU"/>
        </w:rPr>
        <w:t>NZS 6808:2010</w:t>
      </w:r>
      <w:r w:rsidRPr="00A54D22">
        <w:rPr>
          <w:color w:val="000000" w:themeColor="text1"/>
        </w:rPr>
        <w:t>).  Evidence should be provided to support the decision to adopt a location as being representative of other nearby noise sensitive locations.</w:t>
      </w:r>
    </w:p>
    <w:p w14:paraId="7CBD811C" w14:textId="77777777" w:rsidR="00DD08E6" w:rsidRPr="00A54D22" w:rsidRDefault="00DD08E6" w:rsidP="00DD08E6">
      <w:pPr>
        <w:rPr>
          <w:color w:val="000000" w:themeColor="text1"/>
        </w:rPr>
      </w:pPr>
      <w:r w:rsidRPr="00A54D22">
        <w:rPr>
          <w:color w:val="000000" w:themeColor="text1"/>
        </w:rPr>
        <w:t>Where an alternative monitoring point does not have background sound level measurements undertaken prior to the construction of the WEF, then the measured background sound levels at nearby noise sensitive locations may be adopted for the alternative monitoring point, where they can be justified as being representative.</w:t>
      </w:r>
    </w:p>
    <w:p w14:paraId="0D0F03C4" w14:textId="6B6017C5" w:rsidR="00DD08E6" w:rsidRPr="00A54D22" w:rsidRDefault="00DD08E6" w:rsidP="00DD08E6">
      <w:pPr>
        <w:rPr>
          <w:color w:val="000000" w:themeColor="text1"/>
        </w:rPr>
      </w:pPr>
      <w:r w:rsidRPr="00A54D22">
        <w:rPr>
          <w:color w:val="000000" w:themeColor="text1"/>
        </w:rPr>
        <w:t>As noted in Section</w:t>
      </w:r>
      <w:r w:rsidR="00622237" w:rsidRPr="00A54D22">
        <w:rPr>
          <w:color w:val="000000" w:themeColor="text1"/>
        </w:rPr>
        <w:t xml:space="preserve"> </w:t>
      </w:r>
      <w:r w:rsidR="00267173" w:rsidRPr="00A54D22">
        <w:rPr>
          <w:color w:val="000000" w:themeColor="text1"/>
        </w:rPr>
        <w:t>4.2</w:t>
      </w:r>
      <w:r w:rsidRPr="00A54D22">
        <w:rPr>
          <w:color w:val="000000" w:themeColor="text1"/>
        </w:rPr>
        <w:t>, an alternative monitoring point is not to be used for the WEF post-construction noise assessment under Reg.131D.</w:t>
      </w:r>
    </w:p>
    <w:p w14:paraId="14101B98" w14:textId="10ED5903" w:rsidR="00DD08E6" w:rsidRPr="00A54D22" w:rsidRDefault="00DD08E6" w:rsidP="00DD08E6">
      <w:pPr>
        <w:rPr>
          <w:color w:val="000000" w:themeColor="text1"/>
        </w:rPr>
      </w:pPr>
      <w:r w:rsidRPr="00A54D22">
        <w:rPr>
          <w:color w:val="000000" w:themeColor="text1"/>
        </w:rPr>
        <w:t>The location of the noise level measurements should be documented on a map overla</w:t>
      </w:r>
      <w:r w:rsidR="00F65901" w:rsidRPr="00A54D22">
        <w:rPr>
          <w:color w:val="000000" w:themeColor="text1"/>
        </w:rPr>
        <w:t>i</w:t>
      </w:r>
      <w:r w:rsidRPr="00A54D22">
        <w:rPr>
          <w:color w:val="000000" w:themeColor="text1"/>
        </w:rPr>
        <w:t xml:space="preserve">d on a cadastre or aerial photograph, and be accompanied by a description and photographs of the monitoring location, including the typical characteristics of the ambient </w:t>
      </w:r>
      <w:r w:rsidR="00AE1425" w:rsidRPr="00A54D22">
        <w:rPr>
          <w:color w:val="000000" w:themeColor="text1"/>
        </w:rPr>
        <w:t xml:space="preserve">sound </w:t>
      </w:r>
      <w:r w:rsidRPr="00A54D22">
        <w:rPr>
          <w:color w:val="000000" w:themeColor="text1"/>
        </w:rPr>
        <w:t xml:space="preserve">environment (see section 8 of </w:t>
      </w:r>
      <w:r w:rsidR="00F65901" w:rsidRPr="00A54D22">
        <w:rPr>
          <w:color w:val="000000" w:themeColor="text1"/>
          <w:lang w:eastAsia="en-AU"/>
        </w:rPr>
        <w:t>NZS 6808:2010</w:t>
      </w:r>
      <w:r w:rsidRPr="00A54D22">
        <w:rPr>
          <w:color w:val="000000" w:themeColor="text1"/>
        </w:rPr>
        <w:t>).</w:t>
      </w:r>
    </w:p>
    <w:p w14:paraId="48FF6232" w14:textId="7C7C83A8" w:rsidR="00DD08E6" w:rsidRPr="00A54D22" w:rsidRDefault="00DD08E6" w:rsidP="00DD08E6">
      <w:pPr>
        <w:rPr>
          <w:color w:val="000000" w:themeColor="text1"/>
        </w:rPr>
      </w:pPr>
      <w:r w:rsidRPr="00A54D22">
        <w:rPr>
          <w:color w:val="000000" w:themeColor="text1"/>
        </w:rPr>
        <w:t xml:space="preserve">The instrumentation used for the sound measurements should, at a minimum, meet the requirements of AS 1055 and be equipped with a manufacturer’s approved wind shield. AS 1055 includes broadly equivalent provisions to NZS 6801, which is referenced in </w:t>
      </w:r>
      <w:r w:rsidR="00F65901" w:rsidRPr="00A54D22">
        <w:rPr>
          <w:color w:val="000000" w:themeColor="text1"/>
          <w:lang w:eastAsia="en-AU"/>
        </w:rPr>
        <w:t>NZS 6808:2010</w:t>
      </w:r>
      <w:r w:rsidRPr="00A54D22">
        <w:rPr>
          <w:color w:val="000000" w:themeColor="text1"/>
        </w:rPr>
        <w:t>for basic measurement requirements.</w:t>
      </w:r>
    </w:p>
    <w:p w14:paraId="0866F90D" w14:textId="77777777" w:rsidR="00DD08E6" w:rsidRPr="00A54D22" w:rsidRDefault="00DD08E6" w:rsidP="00DD08E6">
      <w:pPr>
        <w:rPr>
          <w:color w:val="000000" w:themeColor="text1"/>
        </w:rPr>
      </w:pPr>
      <w:r w:rsidRPr="00A54D22">
        <w:rPr>
          <w:color w:val="000000" w:themeColor="text1"/>
        </w:rPr>
        <w:t>Noise level measurements and analysis must be undertaken between at least 25–5,000 Hz one-third octave bands.</w:t>
      </w:r>
    </w:p>
    <w:p w14:paraId="716D15E0" w14:textId="77777777" w:rsidR="00DD08E6" w:rsidRPr="00A54D22" w:rsidRDefault="00DD08E6" w:rsidP="00DD08E6">
      <w:pPr>
        <w:rPr>
          <w:color w:val="000000" w:themeColor="text1"/>
        </w:rPr>
      </w:pPr>
      <w:r w:rsidRPr="00A54D22">
        <w:rPr>
          <w:color w:val="000000" w:themeColor="text1"/>
        </w:rPr>
        <w:t>The noise floor of the sound level meter must be taken into account when conducting regression analysis.</w:t>
      </w:r>
    </w:p>
    <w:p w14:paraId="00ED2E63" w14:textId="77777777" w:rsidR="00DD08E6" w:rsidRPr="00A54D22" w:rsidRDefault="00DD08E6" w:rsidP="00DD08E6">
      <w:pPr>
        <w:rPr>
          <w:color w:val="000000" w:themeColor="text1"/>
        </w:rPr>
      </w:pPr>
      <w:r w:rsidRPr="00A54D22">
        <w:rPr>
          <w:color w:val="000000" w:themeColor="text1"/>
        </w:rPr>
        <w:t>It is recommended that wind shields with a minimum 90 mm diameter be used for background sound levels and wind turbine noise measurements. Wind shields less than 90 mm are unlikely to be sufficient to prevent contaminated sound measurements generated by wind at the microphone when wind speeds exceed 5 m/s.</w:t>
      </w:r>
    </w:p>
    <w:p w14:paraId="261930C2" w14:textId="77777777" w:rsidR="00DD08E6" w:rsidRPr="00A54D22" w:rsidRDefault="00DD08E6" w:rsidP="00DD08E6">
      <w:pPr>
        <w:rPr>
          <w:color w:val="000000" w:themeColor="text1"/>
        </w:rPr>
      </w:pPr>
      <w:r w:rsidRPr="00A54D22">
        <w:rPr>
          <w:color w:val="000000" w:themeColor="text1"/>
        </w:rPr>
        <w:t xml:space="preserve">The documentation for the wind shield should include an estimation of the self-generated windscreen noise at integer wind speeds up to 95% or full rated power of the wind turbine. Manufacturers of sound level meters may provide details of their wind shield, in the form of graph identifying wind generated sound level for different wind speeds. </w:t>
      </w:r>
    </w:p>
    <w:p w14:paraId="2F703D13" w14:textId="77777777" w:rsidR="00DD08E6" w:rsidRPr="00A54D22" w:rsidRDefault="00DD08E6" w:rsidP="00DD08E6">
      <w:pPr>
        <w:rPr>
          <w:color w:val="000000" w:themeColor="text1"/>
        </w:rPr>
      </w:pPr>
      <w:r w:rsidRPr="00A54D22">
        <w:rPr>
          <w:color w:val="000000" w:themeColor="text1"/>
        </w:rPr>
        <w:t>Alternatively, self-generated sound may be estimated using the following relationship (Cooper, J., Leclercq, D., &amp; Stead. M. (2010)):</w:t>
      </w:r>
    </w:p>
    <w:p w14:paraId="7FE3C286" w14:textId="77777777" w:rsidR="00DD08E6" w:rsidRPr="00A54D22" w:rsidRDefault="00000000" w:rsidP="00DD08E6">
      <w:pPr>
        <w:ind w:firstLine="720"/>
        <w:rPr>
          <w:color w:val="000000" w:themeColor="text1"/>
        </w:rPr>
      </w:pPr>
      <m:oMath>
        <m:sSub>
          <m:sSubPr>
            <m:ctrlPr>
              <w:rPr>
                <w:rFonts w:ascii="Cambria Math" w:hAnsi="Cambria Math"/>
                <w:i/>
                <w:color w:val="000000" w:themeColor="text1"/>
              </w:rPr>
            </m:ctrlPr>
          </m:sSubPr>
          <m:e>
            <m:r>
              <m:rPr>
                <m:nor/>
              </m:rPr>
              <w:rPr>
                <w:color w:val="000000" w:themeColor="text1"/>
              </w:rPr>
              <m:t>L</m:t>
            </m:r>
          </m:e>
          <m:sub>
            <m:r>
              <m:rPr>
                <m:nor/>
              </m:rPr>
              <w:rPr>
                <w:color w:val="000000" w:themeColor="text1"/>
              </w:rPr>
              <m:t>Aeq</m:t>
            </m:r>
          </m:sub>
        </m:sSub>
        <m:r>
          <w:rPr>
            <w:rFonts w:ascii="Cambria Math" w:hAnsi="Cambria Math"/>
            <w:color w:val="000000" w:themeColor="text1"/>
          </w:rPr>
          <m:t>=10</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v</m:t>
                    </m:r>
                  </m:e>
                  <m: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sup>
                </m:sSup>
              </m:e>
            </m:d>
          </m:e>
        </m:func>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oMath>
      <w:r w:rsidR="00DD08E6" w:rsidRPr="00A54D22">
        <w:rPr>
          <w:color w:val="000000" w:themeColor="text1"/>
        </w:rPr>
        <w:t xml:space="preserve">  </w:t>
      </w:r>
    </w:p>
    <w:p w14:paraId="5FAA9536" w14:textId="77777777" w:rsidR="00DD08E6" w:rsidRPr="00A54D22" w:rsidRDefault="00DD08E6" w:rsidP="00DD08E6">
      <w:pPr>
        <w:rPr>
          <w:color w:val="000000" w:themeColor="text1"/>
        </w:rPr>
      </w:pPr>
      <w:r w:rsidRPr="00A54D22">
        <w:rPr>
          <w:color w:val="000000" w:themeColor="text1"/>
        </w:rPr>
        <w:t>Where:</w:t>
      </w:r>
    </w:p>
    <w:p w14:paraId="2E2B2AE2" w14:textId="77777777" w:rsidR="00DD08E6" w:rsidRPr="00A54D22" w:rsidRDefault="00DD08E6" w:rsidP="001E692C">
      <w:pPr>
        <w:spacing w:before="0" w:after="160"/>
        <w:ind w:firstLine="720"/>
        <w:rPr>
          <w:color w:val="000000" w:themeColor="text1"/>
        </w:rPr>
      </w:pPr>
      <w:r w:rsidRPr="00A54D22">
        <w:rPr>
          <w:color w:val="000000" w:themeColor="text1"/>
        </w:rPr>
        <w:t>L</w:t>
      </w:r>
      <w:r w:rsidRPr="00A54D22">
        <w:rPr>
          <w:color w:val="000000" w:themeColor="text1"/>
          <w:vertAlign w:val="subscript"/>
        </w:rPr>
        <w:t>Aeq</w:t>
      </w:r>
      <w:r w:rsidRPr="00A54D22">
        <w:rPr>
          <w:color w:val="000000" w:themeColor="text1"/>
        </w:rPr>
        <w:t xml:space="preserve"> = </w:t>
      </w:r>
      <w:r w:rsidRPr="00A54D22">
        <w:rPr>
          <w:color w:val="000000" w:themeColor="text1"/>
        </w:rPr>
        <w:tab/>
        <w:t>the A-weighted self-generated equivalent sound level</w:t>
      </w:r>
    </w:p>
    <w:p w14:paraId="4918FA04" w14:textId="77777777" w:rsidR="00DD08E6" w:rsidRPr="00A54D22" w:rsidRDefault="00DD08E6" w:rsidP="001E692C">
      <w:pPr>
        <w:spacing w:before="0" w:after="160"/>
        <w:ind w:left="1440" w:hanging="720"/>
        <w:rPr>
          <w:color w:val="000000" w:themeColor="text1"/>
        </w:rPr>
      </w:pPr>
      <w:r w:rsidRPr="00A54D22">
        <w:rPr>
          <w:i/>
          <w:iCs/>
          <w:color w:val="000000" w:themeColor="text1"/>
        </w:rPr>
        <w:t>v</w:t>
      </w:r>
      <w:r w:rsidRPr="00A54D22">
        <w:rPr>
          <w:color w:val="000000" w:themeColor="text1"/>
        </w:rPr>
        <w:t xml:space="preserve"> = </w:t>
      </w:r>
      <w:r w:rsidRPr="00A54D22">
        <w:rPr>
          <w:color w:val="000000" w:themeColor="text1"/>
        </w:rPr>
        <w:tab/>
        <w:t>wind speed at the microphone in m/s, determined by measurement or predicted based on the measured hub height wind speed and wind shear</w:t>
      </w:r>
    </w:p>
    <w:p w14:paraId="5E3C4417" w14:textId="77777777" w:rsidR="00DD08E6" w:rsidRPr="00A54D22" w:rsidRDefault="00DD08E6" w:rsidP="001E692C">
      <w:pPr>
        <w:spacing w:before="0" w:after="160"/>
        <w:ind w:firstLine="720"/>
        <w:rPr>
          <w:color w:val="000000" w:themeColor="text1"/>
        </w:rPr>
      </w:pPr>
      <w:r w:rsidRPr="00A54D22">
        <w:rPr>
          <w:i/>
          <w:iCs/>
          <w:color w:val="000000" w:themeColor="text1"/>
        </w:rPr>
        <w:t>C</w:t>
      </w:r>
      <w:r w:rsidRPr="00A54D22">
        <w:rPr>
          <w:i/>
          <w:iCs/>
          <w:color w:val="000000" w:themeColor="text1"/>
          <w:vertAlign w:val="subscript"/>
        </w:rPr>
        <w:t>1</w:t>
      </w:r>
      <w:r w:rsidRPr="00A54D22">
        <w:rPr>
          <w:color w:val="000000" w:themeColor="text1"/>
        </w:rPr>
        <w:t xml:space="preserve"> = </w:t>
      </w:r>
      <w:r w:rsidRPr="00A54D22">
        <w:rPr>
          <w:color w:val="000000" w:themeColor="text1"/>
        </w:rPr>
        <w:tab/>
        <w:t>6.14 (Wind shield diameter 90 mm)</w:t>
      </w:r>
    </w:p>
    <w:p w14:paraId="490D21FD" w14:textId="77777777" w:rsidR="00DD08E6" w:rsidRPr="00A54D22" w:rsidRDefault="00DD08E6" w:rsidP="001E692C">
      <w:pPr>
        <w:spacing w:before="0" w:after="160"/>
        <w:ind w:firstLine="720"/>
        <w:rPr>
          <w:color w:val="000000" w:themeColor="text1"/>
        </w:rPr>
      </w:pPr>
      <w:r w:rsidRPr="00A54D22">
        <w:rPr>
          <w:i/>
          <w:iCs/>
          <w:color w:val="000000" w:themeColor="text1"/>
        </w:rPr>
        <w:t>C</w:t>
      </w:r>
      <w:r w:rsidRPr="00A54D22">
        <w:rPr>
          <w:i/>
          <w:iCs/>
          <w:color w:val="000000" w:themeColor="text1"/>
          <w:vertAlign w:val="subscript"/>
        </w:rPr>
        <w:t>2</w:t>
      </w:r>
      <w:r w:rsidRPr="00A54D22">
        <w:rPr>
          <w:color w:val="000000" w:themeColor="text1"/>
        </w:rPr>
        <w:t xml:space="preserve"> = </w:t>
      </w:r>
      <w:r w:rsidRPr="00A54D22">
        <w:rPr>
          <w:color w:val="000000" w:themeColor="text1"/>
        </w:rPr>
        <w:tab/>
        <w:t>-7.6 (Wind shield diameter 90 mm)</w:t>
      </w:r>
    </w:p>
    <w:p w14:paraId="17DDB583" w14:textId="77777777" w:rsidR="00DD08E6" w:rsidRPr="00A54D22" w:rsidRDefault="00DD08E6" w:rsidP="00DD08E6">
      <w:pPr>
        <w:rPr>
          <w:color w:val="000000" w:themeColor="text1"/>
        </w:rPr>
      </w:pPr>
      <w:r w:rsidRPr="00A54D22">
        <w:rPr>
          <w:color w:val="000000" w:themeColor="text1"/>
        </w:rPr>
        <w:lastRenderedPageBreak/>
        <w:t>For the purposes of detailed analysis, it is preferable to keep a continuous record of the measured sound levels using a digital acquisition device that:</w:t>
      </w:r>
    </w:p>
    <w:p w14:paraId="2F892AD2"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meets the Class 1 (Type 1) requirements set out in Australian Standard AS IEC 61672.1</w:t>
      </w:r>
    </w:p>
    <w:p w14:paraId="3C3C9806"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holds a current calibration certificate issued by a calibration laboratory accredited with the National Australian Testing Association (NATA, 2019).</w:t>
      </w:r>
    </w:p>
    <w:p w14:paraId="7BA100EF"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is capable of sampling at least 12 kHz, with a minimum resolution of 16 bits</w:t>
      </w:r>
    </w:p>
    <w:p w14:paraId="6AADBA19"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has an intrinsic electronic noise sufficiently low so it doesn’t significantly influence the measurement</w:t>
      </w:r>
    </w:p>
    <w:p w14:paraId="25C932DE"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has a noise floor and a dynamic range adequate for the sound measured, which is the peak sound pressure level of the noise measured. This should be at least 10 dB below saturation at any time.</w:t>
      </w:r>
    </w:p>
    <w:p w14:paraId="32B123B3"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has an electrical self-check function</w:t>
      </w:r>
    </w:p>
    <w:p w14:paraId="50B35495" w14:textId="77777777" w:rsidR="00DD08E6" w:rsidRPr="00A54D22" w:rsidRDefault="00DD08E6" w:rsidP="001E692C">
      <w:pPr>
        <w:pStyle w:val="ListParagraph"/>
        <w:numPr>
          <w:ilvl w:val="0"/>
          <w:numId w:val="30"/>
        </w:numPr>
        <w:spacing w:before="0" w:after="160"/>
        <w:ind w:left="714" w:hanging="357"/>
        <w:contextualSpacing w:val="0"/>
        <w:rPr>
          <w:color w:val="000000" w:themeColor="text1"/>
        </w:rPr>
      </w:pPr>
      <w:r w:rsidRPr="00A54D22">
        <w:rPr>
          <w:color w:val="000000" w:themeColor="text1"/>
        </w:rPr>
        <w:t>has reliable data storage.</w:t>
      </w:r>
    </w:p>
    <w:p w14:paraId="0AC0A7B5" w14:textId="77777777" w:rsidR="00DD08E6" w:rsidRPr="00A54D22" w:rsidRDefault="00DD08E6" w:rsidP="00DD08E6">
      <w:pPr>
        <w:rPr>
          <w:color w:val="000000" w:themeColor="text1"/>
        </w:rPr>
      </w:pPr>
      <w:r w:rsidRPr="00A54D22">
        <w:rPr>
          <w:color w:val="000000" w:themeColor="text1"/>
        </w:rPr>
        <w:t>If audio recordings are conducted for the purpose of post-processing data, the recording device should have a linear frequency response consistent with the requirements of Australian Standard AS IEC 61672.1. The device should also have intrinsic noise sufficiently low to ensure analysis can be conducted without having to adjust for low signal-to-noise ratio. The recording device should also be able to disable all automatic gain controls and limiters and allow for a lossless compression recording format. The audio recordings should include a calibration tone generated using an acoustic calibrator or pistonphone compliant with and calibrated to the requirements of AS IEC 60942.</w:t>
      </w:r>
    </w:p>
    <w:p w14:paraId="1BEE7A7C" w14:textId="17573F18" w:rsidR="00DD08E6" w:rsidRPr="00A54D22" w:rsidRDefault="00DD08E6" w:rsidP="00DD08E6">
      <w:pPr>
        <w:rPr>
          <w:color w:val="000000" w:themeColor="text1"/>
        </w:rPr>
      </w:pPr>
      <w:r w:rsidRPr="00A54D22">
        <w:rPr>
          <w:color w:val="000000" w:themeColor="text1"/>
        </w:rPr>
        <w:t xml:space="preserve">Sound level measurements should be made during a representative range of wind speeds in accordance with section 7.2.1 of the 2010 Standard, including wind speeds above the rated power of the </w:t>
      </w:r>
      <w:r w:rsidR="0001424D" w:rsidRPr="00A54D22">
        <w:rPr>
          <w:color w:val="000000" w:themeColor="text1"/>
        </w:rPr>
        <w:t>turbine.</w:t>
      </w:r>
    </w:p>
    <w:p w14:paraId="26DDB593" w14:textId="5729586B" w:rsidR="00DD08E6" w:rsidRPr="00A54D22" w:rsidRDefault="002F0E42" w:rsidP="00DD08E6">
      <w:pPr>
        <w:pStyle w:val="Heading2"/>
      </w:pPr>
      <w:bookmarkStart w:id="113" w:name="_Toc46498664"/>
      <w:bookmarkStart w:id="114" w:name="_Toc85148082"/>
      <w:bookmarkStart w:id="115" w:name="_Toc132966351"/>
      <w:bookmarkStart w:id="116" w:name="_Toc143604850"/>
      <w:bookmarkStart w:id="117" w:name="_Toc185495756"/>
      <w:r w:rsidRPr="00A54D22">
        <w:t xml:space="preserve">7.6. </w:t>
      </w:r>
      <w:r w:rsidR="00DD08E6" w:rsidRPr="00A54D22">
        <w:t>Wind measurements</w:t>
      </w:r>
      <w:bookmarkEnd w:id="113"/>
      <w:bookmarkEnd w:id="114"/>
      <w:bookmarkEnd w:id="115"/>
      <w:bookmarkEnd w:id="116"/>
      <w:bookmarkEnd w:id="117"/>
    </w:p>
    <w:p w14:paraId="228B89AB" w14:textId="52B436B5" w:rsidR="00DD08E6" w:rsidRPr="00A54D22" w:rsidRDefault="00DD08E6" w:rsidP="00DD08E6">
      <w:pPr>
        <w:rPr>
          <w:color w:val="000000" w:themeColor="text1"/>
        </w:rPr>
      </w:pPr>
      <w:r w:rsidRPr="00A54D22">
        <w:rPr>
          <w:color w:val="000000" w:themeColor="text1"/>
        </w:rPr>
        <w:t xml:space="preserve">The wind speed data should be measured at the hub height for assessments under both </w:t>
      </w:r>
      <w:r w:rsidR="00D404A4" w:rsidRPr="00A54D22">
        <w:rPr>
          <w:color w:val="000000" w:themeColor="text1"/>
          <w:lang w:eastAsia="en-AU"/>
        </w:rPr>
        <w:t>NZS 6808:1998</w:t>
      </w:r>
      <w:r w:rsidRPr="00A54D22">
        <w:rPr>
          <w:color w:val="000000" w:themeColor="text1"/>
        </w:rPr>
        <w:t xml:space="preserve">and </w:t>
      </w:r>
      <w:r w:rsidR="00D404A4" w:rsidRPr="00A54D22">
        <w:rPr>
          <w:color w:val="000000" w:themeColor="text1"/>
          <w:lang w:eastAsia="en-AU"/>
        </w:rPr>
        <w:t>NZS 6808:2010</w:t>
      </w:r>
      <w:r w:rsidRPr="00A54D22">
        <w:rPr>
          <w:color w:val="000000" w:themeColor="text1"/>
        </w:rPr>
        <w:t xml:space="preserve">. Notwithstanding the fact that </w:t>
      </w:r>
      <w:r w:rsidR="00D404A4" w:rsidRPr="00A54D22">
        <w:rPr>
          <w:color w:val="000000" w:themeColor="text1"/>
          <w:lang w:eastAsia="en-AU"/>
        </w:rPr>
        <w:t>NZS 6808:1998</w:t>
      </w:r>
      <w:r w:rsidRPr="00A54D22">
        <w:rPr>
          <w:color w:val="000000" w:themeColor="text1"/>
        </w:rPr>
        <w:t xml:space="preserve">refers to reporting manufacturer data for operational sound levels at 8 m/s at 10 m above ground level, wind speed measurements should be taken at hub height as specified in Section 7.3.1 of </w:t>
      </w:r>
      <w:r w:rsidR="00D404A4" w:rsidRPr="00A54D22">
        <w:rPr>
          <w:color w:val="000000" w:themeColor="text1"/>
          <w:lang w:eastAsia="en-AU"/>
        </w:rPr>
        <w:t>NZS 6808:2010</w:t>
      </w:r>
      <w:r w:rsidRPr="00A54D22">
        <w:rPr>
          <w:color w:val="000000" w:themeColor="text1"/>
        </w:rPr>
        <w:t xml:space="preserve">. </w:t>
      </w:r>
    </w:p>
    <w:p w14:paraId="5E2D209D" w14:textId="77777777" w:rsidR="00DD08E6" w:rsidRPr="00A54D22" w:rsidRDefault="00DD08E6" w:rsidP="00DD08E6">
      <w:pPr>
        <w:rPr>
          <w:color w:val="000000" w:themeColor="text1"/>
        </w:rPr>
      </w:pPr>
      <w:r w:rsidRPr="00A54D22">
        <w:rPr>
          <w:color w:val="000000" w:themeColor="text1"/>
        </w:rPr>
        <w:t xml:space="preserve">If hub height wind speed measurements are not available, the analysis should be based on prediction of the hub height wind speed involving measurements at a minimum of two heights, with one of the measurements not less than half the proposed hub height and taking account of the measured wind shear. </w:t>
      </w:r>
    </w:p>
    <w:p w14:paraId="0449096C" w14:textId="77777777" w:rsidR="00DD08E6" w:rsidRPr="00A54D22" w:rsidRDefault="00DD08E6" w:rsidP="00DD08E6">
      <w:pPr>
        <w:rPr>
          <w:color w:val="000000" w:themeColor="text1"/>
        </w:rPr>
      </w:pPr>
      <w:r w:rsidRPr="00A54D22">
        <w:rPr>
          <w:color w:val="000000" w:themeColor="text1"/>
        </w:rPr>
        <w:t>The wind speed must be determined with equipment capable of measuring wind speed with a tolerance of ± 0.5 m/s.</w:t>
      </w:r>
    </w:p>
    <w:p w14:paraId="00FB144F" w14:textId="77777777" w:rsidR="00DD08E6" w:rsidRPr="00A54D22" w:rsidRDefault="00DD08E6" w:rsidP="00DD08E6">
      <w:pPr>
        <w:rPr>
          <w:color w:val="000000" w:themeColor="text1"/>
        </w:rPr>
      </w:pPr>
      <w:r w:rsidRPr="00A54D22">
        <w:rPr>
          <w:color w:val="000000" w:themeColor="text1"/>
        </w:rPr>
        <w:t>The post-construction sound level/wind speed regression analysis is based on the measurements of wind speed at the wind farm site.  In accordance with S7.3.3 of NZS6808:2010, ‘</w:t>
      </w:r>
      <w:r w:rsidRPr="00A54D22">
        <w:rPr>
          <w:i/>
          <w:iCs/>
          <w:color w:val="000000" w:themeColor="text1"/>
        </w:rPr>
        <w:t>The same location and height should be used for the wind measurements before and after installation provided the wind at this position is not likely to be affected by the turbines</w:t>
      </w:r>
      <w:r w:rsidRPr="00A54D22">
        <w:rPr>
          <w:color w:val="000000" w:themeColor="text1"/>
        </w:rPr>
        <w:t>’.</w:t>
      </w:r>
    </w:p>
    <w:p w14:paraId="3B46C449" w14:textId="77777777" w:rsidR="00DD08E6" w:rsidRPr="00A54D22" w:rsidRDefault="00DD08E6" w:rsidP="00DD08E6">
      <w:pPr>
        <w:rPr>
          <w:color w:val="000000" w:themeColor="text1"/>
        </w:rPr>
      </w:pPr>
      <w:r w:rsidRPr="00A54D22">
        <w:rPr>
          <w:color w:val="000000" w:themeColor="text1"/>
        </w:rPr>
        <w:lastRenderedPageBreak/>
        <w:t>Where wind speed measurements at the original met mast or remote sensing device</w:t>
      </w:r>
      <w:r w:rsidRPr="00A54D22">
        <w:rPr>
          <w:rStyle w:val="FootnoteReference"/>
          <w:color w:val="000000" w:themeColor="text1"/>
        </w:rPr>
        <w:footnoteReference w:id="14"/>
      </w:r>
      <w:r w:rsidRPr="00A54D22">
        <w:rPr>
          <w:color w:val="000000" w:themeColor="text1"/>
        </w:rPr>
        <w:t xml:space="preserve"> location are not possible, alternative measurement locations on the wind farm site may be adopted. The wind speed measurements at any alternative measurement location should be reasonably adjusted so that they are representative of the original measurement location based on either correlations of concurrent measurements undertaken at both locations over some period of time or theoretical modelling of the relationship.</w:t>
      </w:r>
    </w:p>
    <w:p w14:paraId="24E4F718" w14:textId="77777777" w:rsidR="00DD08E6" w:rsidRPr="00A54D22" w:rsidRDefault="00DD08E6" w:rsidP="00DD08E6">
      <w:pPr>
        <w:rPr>
          <w:color w:val="000000" w:themeColor="text1"/>
        </w:rPr>
      </w:pPr>
      <w:r w:rsidRPr="00A54D22">
        <w:rPr>
          <w:color w:val="000000" w:themeColor="text1"/>
        </w:rPr>
        <w:t>Where the original wind speed and direction measurement locations have the potential to be downwind of operating turbines in particular meteorological conditions, then the measured wind speeds should be ‘de-waked’ where possible, to provide the ‘wake free’ equivalent wind speed at the met mast location.</w:t>
      </w:r>
    </w:p>
    <w:p w14:paraId="7EE81919" w14:textId="77777777" w:rsidR="00DD08E6" w:rsidRPr="00A54D22" w:rsidRDefault="00DD08E6" w:rsidP="00DD08E6">
      <w:pPr>
        <w:rPr>
          <w:color w:val="000000" w:themeColor="text1"/>
        </w:rPr>
      </w:pPr>
      <w:r w:rsidRPr="00A54D22">
        <w:rPr>
          <w:color w:val="000000" w:themeColor="text1"/>
        </w:rPr>
        <w:t>Consideration may also be given to adopting the average wind speeds measured at turbine-mounted anemometers.  If wind speeds from turbine-mounted anemometers are used in the analysis, the selection of the relevant turbine should be justified.</w:t>
      </w:r>
    </w:p>
    <w:p w14:paraId="2917DBEE" w14:textId="77777777" w:rsidR="00DD08E6" w:rsidRPr="00A54D22" w:rsidRDefault="00DD08E6" w:rsidP="00DD08E6">
      <w:pPr>
        <w:rPr>
          <w:color w:val="000000" w:themeColor="text1"/>
        </w:rPr>
      </w:pPr>
      <w:r w:rsidRPr="00A54D22">
        <w:rPr>
          <w:color w:val="000000" w:themeColor="text1"/>
        </w:rPr>
        <w:t>Any analysis of wind speed data for the site must be undertaken by a suitably qualified and experienced wind engineering specialist.  This specialist must provide the 10-minute mean wind speed at hub height, suitable for the regression analysis.  The start and end times of the 10-minute wind and noise periods must align.</w:t>
      </w:r>
    </w:p>
    <w:p w14:paraId="135CF914" w14:textId="7420F1E9" w:rsidR="00DD08E6" w:rsidRPr="00A54D22" w:rsidRDefault="002F0E42" w:rsidP="00DD08E6">
      <w:pPr>
        <w:pStyle w:val="Heading2"/>
      </w:pPr>
      <w:bookmarkStart w:id="118" w:name="_Toc46498665"/>
      <w:bookmarkStart w:id="119" w:name="_Ref85102268"/>
      <w:bookmarkStart w:id="120" w:name="_Toc85148083"/>
      <w:bookmarkStart w:id="121" w:name="_Toc132966352"/>
      <w:bookmarkStart w:id="122" w:name="_Toc143604851"/>
      <w:bookmarkStart w:id="123" w:name="_Toc185495757"/>
      <w:r w:rsidRPr="00A54D22">
        <w:t xml:space="preserve">7.7. </w:t>
      </w:r>
      <w:r w:rsidR="00DD08E6" w:rsidRPr="00A54D22">
        <w:t>Data analysis</w:t>
      </w:r>
      <w:bookmarkEnd w:id="118"/>
      <w:bookmarkEnd w:id="119"/>
      <w:bookmarkEnd w:id="120"/>
      <w:bookmarkEnd w:id="121"/>
      <w:bookmarkEnd w:id="122"/>
      <w:bookmarkEnd w:id="123"/>
    </w:p>
    <w:p w14:paraId="70CC2FE8" w14:textId="66A3B08B" w:rsidR="00DD08E6" w:rsidRPr="00A54D22" w:rsidRDefault="00DD08E6" w:rsidP="00DD08E6">
      <w:pPr>
        <w:rPr>
          <w:color w:val="000000" w:themeColor="text1"/>
        </w:rPr>
      </w:pPr>
      <w:r w:rsidRPr="00A54D22">
        <w:rPr>
          <w:color w:val="000000" w:themeColor="text1"/>
        </w:rPr>
        <w:t xml:space="preserve">Consistent with 7.2.1 of </w:t>
      </w:r>
      <w:r w:rsidR="00CA5153" w:rsidRPr="00A54D22">
        <w:rPr>
          <w:color w:val="000000" w:themeColor="text1"/>
          <w:lang w:eastAsia="en-AU"/>
        </w:rPr>
        <w:t>NZS 6808:2010</w:t>
      </w:r>
      <w:r w:rsidRPr="00A54D22">
        <w:rPr>
          <w:color w:val="000000" w:themeColor="text1"/>
        </w:rPr>
        <w:t xml:space="preserve">, the background and operational wind turbine sound levels should be determined at all integer hub height wind speeds representative of the typical site exposure, including between cut-in of the turbines and the rated power of the turbines. The intent is to achieve a reasonable spread of wind speeds and directions which are representative of the typical conditions on the site. </w:t>
      </w:r>
    </w:p>
    <w:p w14:paraId="6456C799" w14:textId="577E4FF5" w:rsidR="00DD08E6" w:rsidRPr="00A54D22" w:rsidRDefault="00DD08E6" w:rsidP="00DD08E6">
      <w:pPr>
        <w:rPr>
          <w:color w:val="000000" w:themeColor="text1"/>
        </w:rPr>
      </w:pPr>
      <w:r w:rsidRPr="00A54D22" w:rsidDel="005C0C2B">
        <w:rPr>
          <w:color w:val="000000" w:themeColor="text1"/>
        </w:rPr>
        <w:t xml:space="preserve">The sound level and wind speed data is to be analysed using a regression analysis to find an appropriate correlation between the data for wind speeds from cut-in to </w:t>
      </w:r>
      <w:r w:rsidRPr="00A54D22">
        <w:rPr>
          <w:color w:val="000000" w:themeColor="text1"/>
        </w:rPr>
        <w:t xml:space="preserve">the </w:t>
      </w:r>
      <w:r w:rsidR="00627B41" w:rsidRPr="00A54D22">
        <w:rPr>
          <w:color w:val="000000" w:themeColor="text1"/>
        </w:rPr>
        <w:t>rated power</w:t>
      </w:r>
      <w:r w:rsidR="00B64DD0" w:rsidRPr="00A54D22">
        <w:rPr>
          <w:color w:val="000000" w:themeColor="text1"/>
        </w:rPr>
        <w:t xml:space="preserve"> of the </w:t>
      </w:r>
      <w:r w:rsidR="00911A98" w:rsidRPr="00A54D22">
        <w:rPr>
          <w:color w:val="000000" w:themeColor="text1"/>
        </w:rPr>
        <w:t>turbines.</w:t>
      </w:r>
    </w:p>
    <w:p w14:paraId="70341D35" w14:textId="4C0C6D4B" w:rsidR="00DD08E6" w:rsidRPr="00A54D22" w:rsidRDefault="00CA5153" w:rsidP="00DD08E6">
      <w:pPr>
        <w:rPr>
          <w:color w:val="000000" w:themeColor="text1"/>
        </w:rPr>
      </w:pPr>
      <w:r w:rsidRPr="00A54D22">
        <w:rPr>
          <w:color w:val="000000" w:themeColor="text1"/>
          <w:lang w:eastAsia="en-AU"/>
        </w:rPr>
        <w:t>NZS 6808:2010</w:t>
      </w:r>
      <w:r w:rsidR="00CA4971">
        <w:rPr>
          <w:color w:val="000000" w:themeColor="text1"/>
          <w:lang w:eastAsia="en-AU"/>
        </w:rPr>
        <w:t xml:space="preserve"> </w:t>
      </w:r>
      <w:r w:rsidR="00DD08E6" w:rsidRPr="00A54D22">
        <w:rPr>
          <w:color w:val="000000" w:themeColor="text1"/>
        </w:rPr>
        <w:t>recommends that sound level measurements should be conducted over a minimum of 10 days.  However, to ensure sufficient data is collected to allow meaningful regression analysis, operators should consider noise surveys of up to 6 weeks duration.  The monitoring period should generally allow around 2,000 data points to be measured, including around 500 in the downwind wind direction, where this can be achieved within a 6-week period.  Where the downwind direction to a particular receiver is not the predominant wind direction, fewer data points will be able to be measured. Providing a wind rose for the assessment period for comparison with the long-term average wind rose diagrams for the site can help to demonstrate that the measurements are representative of typical conditions.</w:t>
      </w:r>
    </w:p>
    <w:p w14:paraId="1A517849" w14:textId="07481ED5" w:rsidR="00DD08E6" w:rsidRPr="00A54D22" w:rsidRDefault="00DD08E6" w:rsidP="00DD08E6">
      <w:pPr>
        <w:rPr>
          <w:color w:val="000000" w:themeColor="text1"/>
        </w:rPr>
      </w:pPr>
      <w:r w:rsidRPr="00A54D22">
        <w:rPr>
          <w:color w:val="000000" w:themeColor="text1"/>
        </w:rPr>
        <w:t xml:space="preserve">Following filtering of the data to exclude extraneous noise as far as practicable (see Section </w:t>
      </w:r>
      <w:r w:rsidR="00212F33">
        <w:rPr>
          <w:color w:val="000000" w:themeColor="text1"/>
        </w:rPr>
        <w:t>7.8</w:t>
      </w:r>
      <w:r w:rsidRPr="00A54D22">
        <w:rPr>
          <w:color w:val="000000" w:themeColor="text1"/>
        </w:rPr>
        <w:t>), the sound levels are to be determined by undertaking a regression analysis on a minimum of 200 valid data points, with no fewer than 5 valid data points in any 1 m/s wind speed bin. Where it is necessary to filter for day and night-time periods and wind direction, a data set of no fewer than 100 data points (and 3 data points in any 1 m/s wind speed data bin) may be adequate.</w:t>
      </w:r>
    </w:p>
    <w:p w14:paraId="42805014" w14:textId="77777777" w:rsidR="00DD08E6" w:rsidRPr="00A54D22" w:rsidDel="005C0C2B" w:rsidRDefault="00DD08E6" w:rsidP="00DD08E6">
      <w:pPr>
        <w:rPr>
          <w:color w:val="000000" w:themeColor="text1"/>
        </w:rPr>
      </w:pPr>
      <w:r w:rsidRPr="00A54D22" w:rsidDel="005C0C2B">
        <w:rPr>
          <w:color w:val="000000" w:themeColor="text1"/>
        </w:rPr>
        <w:t>The regression analysis should be undertaken using up to at least a 3</w:t>
      </w:r>
      <w:r w:rsidRPr="00A54D22" w:rsidDel="005C0C2B">
        <w:rPr>
          <w:color w:val="000000" w:themeColor="text1"/>
          <w:vertAlign w:val="superscript"/>
        </w:rPr>
        <w:t>rd</w:t>
      </w:r>
      <w:r w:rsidRPr="00A54D22" w:rsidDel="005C0C2B">
        <w:rPr>
          <w:color w:val="000000" w:themeColor="text1"/>
        </w:rPr>
        <w:t xml:space="preserve"> order polynomial regression curve to demonstrate sufficient representation of prevailing sound levels.</w:t>
      </w:r>
    </w:p>
    <w:p w14:paraId="4F8CD4A6" w14:textId="373188CF" w:rsidR="00DD08E6" w:rsidRPr="00A54D22" w:rsidRDefault="00CA5153" w:rsidP="00DD08E6">
      <w:pPr>
        <w:rPr>
          <w:color w:val="000000" w:themeColor="text1"/>
        </w:rPr>
      </w:pPr>
      <w:r w:rsidRPr="00A54D22">
        <w:rPr>
          <w:color w:val="000000" w:themeColor="text1"/>
        </w:rPr>
        <w:lastRenderedPageBreak/>
        <w:t xml:space="preserve">Section </w:t>
      </w:r>
      <w:r w:rsidR="00DD08E6" w:rsidRPr="00A54D22">
        <w:rPr>
          <w:color w:val="000000" w:themeColor="text1"/>
        </w:rPr>
        <w:t>7.4.2 of NZS 6808:2010 suggests that in some cases a ‘bin analysis’ procedure based on the method outlined in IEC 61400-11 might be more appropriate.  The proposed IEC 61400-11-2 standard adopts a bin-analysis method rather than regression analysis.  Where the analysis is undertaken in wind-speed bins, the bin width must be 1 m/s centred on integer wind speeds between cut-in and rated power of the turbine.  The bin value must be calculated as the arithmetic average of the measured sound levels within each wind-speed bin.</w:t>
      </w:r>
    </w:p>
    <w:p w14:paraId="68C6C5C9" w14:textId="77777777" w:rsidR="00DD08E6" w:rsidRPr="00A54D22" w:rsidRDefault="00DD08E6" w:rsidP="00DD08E6">
      <w:pPr>
        <w:rPr>
          <w:color w:val="000000" w:themeColor="text1"/>
        </w:rPr>
      </w:pPr>
      <w:r w:rsidRPr="00A54D22">
        <w:rPr>
          <w:color w:val="000000" w:themeColor="text1"/>
        </w:rPr>
        <w:t xml:space="preserve">The data used for the analysis of background sound levels should be plotted against the hub-height wind speeds existing at the time of each measurement to obtain a scatter plot. If a singular regression relationship is not evident, different scatter plots and regression analysis may better represent the measurements, for example, where there is distinct difference across the day, evening and night times. </w:t>
      </w:r>
    </w:p>
    <w:p w14:paraId="2C9E95EC" w14:textId="77777777" w:rsidR="00DD08E6" w:rsidRPr="00A54D22" w:rsidRDefault="00DD08E6" w:rsidP="00DD08E6">
      <w:pPr>
        <w:rPr>
          <w:color w:val="000000" w:themeColor="text1"/>
        </w:rPr>
      </w:pPr>
      <w:r w:rsidRPr="00A54D22">
        <w:rPr>
          <w:color w:val="000000" w:themeColor="text1"/>
        </w:rPr>
        <w:t xml:space="preserve">Where necessary, the data may also be split by wind directions corresponding to: </w:t>
      </w:r>
    </w:p>
    <w:p w14:paraId="5AEA59C5" w14:textId="2B638F0E" w:rsidR="00DD08E6" w:rsidRPr="00A54D22" w:rsidRDefault="00DD08E6" w:rsidP="00D35A4D">
      <w:pPr>
        <w:pStyle w:val="ListParagraph"/>
        <w:numPr>
          <w:ilvl w:val="0"/>
          <w:numId w:val="15"/>
        </w:numPr>
        <w:spacing w:before="0" w:after="160"/>
        <w:ind w:left="714" w:hanging="357"/>
        <w:contextualSpacing w:val="0"/>
        <w:rPr>
          <w:color w:val="000000" w:themeColor="text1"/>
        </w:rPr>
      </w:pPr>
      <w:r w:rsidRPr="00A54D22">
        <w:rPr>
          <w:color w:val="000000" w:themeColor="text1"/>
        </w:rPr>
        <w:t xml:space="preserve">the quadrant </w:t>
      </w:r>
      <w:r w:rsidR="00F17FFE" w:rsidRPr="00A54D22">
        <w:rPr>
          <w:color w:val="000000" w:themeColor="text1"/>
        </w:rPr>
        <w:t>centred</w:t>
      </w:r>
      <w:r w:rsidRPr="00A54D22">
        <w:rPr>
          <w:color w:val="000000" w:themeColor="text1"/>
        </w:rPr>
        <w:t xml:space="preserve"> on the dominant wind direction recorded during the survey period, or</w:t>
      </w:r>
    </w:p>
    <w:p w14:paraId="6B82CF01" w14:textId="77777777" w:rsidR="00DD08E6" w:rsidRPr="00A54D22" w:rsidRDefault="00DD08E6" w:rsidP="00D35A4D">
      <w:pPr>
        <w:pStyle w:val="ListParagraph"/>
        <w:numPr>
          <w:ilvl w:val="0"/>
          <w:numId w:val="15"/>
        </w:numPr>
        <w:spacing w:before="0" w:after="160"/>
        <w:ind w:left="714" w:hanging="357"/>
        <w:contextualSpacing w:val="0"/>
        <w:rPr>
          <w:color w:val="000000" w:themeColor="text1"/>
        </w:rPr>
      </w:pPr>
      <w:r w:rsidRPr="00A54D22">
        <w:rPr>
          <w:color w:val="000000" w:themeColor="text1"/>
        </w:rPr>
        <w:t xml:space="preserve">downwind direction, and </w:t>
      </w:r>
    </w:p>
    <w:p w14:paraId="144C3D8C" w14:textId="77777777" w:rsidR="00DD08E6" w:rsidRPr="00A54D22" w:rsidRDefault="00DD08E6" w:rsidP="00D35A4D">
      <w:pPr>
        <w:pStyle w:val="ListParagraph"/>
        <w:numPr>
          <w:ilvl w:val="0"/>
          <w:numId w:val="15"/>
        </w:numPr>
        <w:spacing w:before="0" w:after="160"/>
        <w:ind w:left="714" w:hanging="357"/>
        <w:contextualSpacing w:val="0"/>
        <w:rPr>
          <w:color w:val="000000" w:themeColor="text1"/>
        </w:rPr>
      </w:pPr>
      <w:r w:rsidRPr="00A54D22">
        <w:rPr>
          <w:color w:val="000000" w:themeColor="text1"/>
        </w:rPr>
        <w:t>the remaining three quadrants (considered together).</w:t>
      </w:r>
    </w:p>
    <w:p w14:paraId="4BE1D1CA" w14:textId="77777777" w:rsidR="00DD08E6" w:rsidRPr="00A54D22" w:rsidRDefault="00DD08E6" w:rsidP="00DD08E6">
      <w:pPr>
        <w:rPr>
          <w:color w:val="000000" w:themeColor="text1"/>
        </w:rPr>
      </w:pPr>
      <w:r w:rsidRPr="00A54D22">
        <w:rPr>
          <w:color w:val="000000" w:themeColor="text1"/>
        </w:rPr>
        <w:t>A balance is required between splitting the data to improve the overall correlation, without resulting in insufficient data during other time periods.</w:t>
      </w:r>
    </w:p>
    <w:p w14:paraId="313A197C" w14:textId="11DE1F05" w:rsidR="00DD08E6" w:rsidRPr="00A54D22" w:rsidRDefault="00DD08E6" w:rsidP="00DD08E6">
      <w:pPr>
        <w:rPr>
          <w:color w:val="000000" w:themeColor="text1"/>
        </w:rPr>
      </w:pPr>
      <w:r w:rsidRPr="00A54D22">
        <w:rPr>
          <w:color w:val="000000" w:themeColor="text1"/>
        </w:rPr>
        <w:t xml:space="preserve">For high amenity areas, </w:t>
      </w:r>
      <w:r w:rsidR="00A9564F" w:rsidRPr="00A54D22">
        <w:rPr>
          <w:color w:val="000000" w:themeColor="text1"/>
          <w:lang w:eastAsia="en-AU"/>
        </w:rPr>
        <w:t>NZS 6808:2010</w:t>
      </w:r>
      <w:r w:rsidR="00832A97">
        <w:rPr>
          <w:color w:val="000000" w:themeColor="text1"/>
          <w:lang w:eastAsia="en-AU"/>
        </w:rPr>
        <w:t xml:space="preserve"> </w:t>
      </w:r>
      <w:r w:rsidRPr="00A54D22">
        <w:rPr>
          <w:color w:val="000000" w:themeColor="text1"/>
        </w:rPr>
        <w:t>provides for a more stringent limit for evening and night times. In this case, the data may be split to periods corresponding to the more sensitive evening and night times.</w:t>
      </w:r>
    </w:p>
    <w:p w14:paraId="1CF0817E" w14:textId="77777777" w:rsidR="00DD08E6" w:rsidRPr="00A54D22" w:rsidRDefault="00DD08E6" w:rsidP="00DD08E6">
      <w:pPr>
        <w:rPr>
          <w:color w:val="000000" w:themeColor="text1"/>
        </w:rPr>
      </w:pPr>
      <w:r w:rsidRPr="00A54D22">
        <w:rPr>
          <w:color w:val="000000" w:themeColor="text1"/>
        </w:rPr>
        <w:t>The regression analysis should be undertaken separately for each of the scenarios. In many cases the night data for the prevailing wind should be sufficient to assess compliance. It is essential that the analysis is tailored to address the factors that influence background sound levels in different directions. This includes the use of the same (or very similar) wind speeds and direction measurement locations for pre- and post-construction monitoring, to the extent practicable.</w:t>
      </w:r>
    </w:p>
    <w:p w14:paraId="51A47146" w14:textId="77777777" w:rsidR="00DD08E6" w:rsidRPr="00A54D22" w:rsidRDefault="00DD08E6" w:rsidP="00DD08E6">
      <w:pPr>
        <w:rPr>
          <w:color w:val="000000" w:themeColor="text1"/>
        </w:rPr>
      </w:pPr>
      <w:r w:rsidRPr="00A54D22">
        <w:rPr>
          <w:color w:val="000000" w:themeColor="text1"/>
        </w:rPr>
        <w:t xml:space="preserve">The data scenarios are proposed to improve the correlation of measured sound levels to wind speed, particularly during the night-time period when more stable atmospheric conditions sometimes result in higher levels of wind shear, and there are fewer anthropogenic sound sources which are uncorrelated with wind speed. </w:t>
      </w:r>
    </w:p>
    <w:p w14:paraId="2C9A749B" w14:textId="77777777" w:rsidR="00DD08E6" w:rsidRPr="00A54D22" w:rsidRDefault="00DD08E6" w:rsidP="00DD08E6">
      <w:pPr>
        <w:rPr>
          <w:color w:val="000000" w:themeColor="text1"/>
        </w:rPr>
      </w:pPr>
      <w:r w:rsidRPr="00A54D22">
        <w:rPr>
          <w:color w:val="000000" w:themeColor="text1"/>
        </w:rPr>
        <w:t>The regression curve should be determined from the full range of wind speeds, and then truncated at the cut-in wind speed of the turbines, and the highest measured wind speed, and ‘flat lined’ or plateaued at the minima and maxima of the regression curve in accordance with Section 2.9.1 of the IoA Supplementary Guidance Note 2</w:t>
      </w:r>
      <w:r w:rsidRPr="00A54D22">
        <w:rPr>
          <w:rStyle w:val="FootnoteReference"/>
          <w:color w:val="000000" w:themeColor="text1"/>
        </w:rPr>
        <w:footnoteReference w:id="15"/>
      </w:r>
      <w:r w:rsidRPr="00A54D22">
        <w:rPr>
          <w:color w:val="000000" w:themeColor="text1"/>
        </w:rPr>
        <w:t>.</w:t>
      </w:r>
    </w:p>
    <w:p w14:paraId="3C78208C" w14:textId="6DE47A13" w:rsidR="00DD08E6" w:rsidRPr="00A54D22" w:rsidRDefault="00DD08E6" w:rsidP="00DD08E6">
      <w:pPr>
        <w:rPr>
          <w:color w:val="000000" w:themeColor="text1"/>
        </w:rPr>
      </w:pPr>
      <w:r w:rsidRPr="00A54D22">
        <w:rPr>
          <w:color w:val="000000" w:themeColor="text1"/>
        </w:rPr>
        <w:t xml:space="preserve">Section C7.2.1 of </w:t>
      </w:r>
      <w:r w:rsidR="00A9564F" w:rsidRPr="00A54D22">
        <w:rPr>
          <w:color w:val="000000" w:themeColor="text1"/>
          <w:lang w:eastAsia="en-AU"/>
        </w:rPr>
        <w:t>NZS 6808:2010</w:t>
      </w:r>
      <w:r w:rsidR="00426FE8">
        <w:rPr>
          <w:color w:val="000000" w:themeColor="text1"/>
          <w:lang w:eastAsia="en-AU"/>
        </w:rPr>
        <w:t xml:space="preserve"> </w:t>
      </w:r>
      <w:r w:rsidRPr="00A54D22">
        <w:rPr>
          <w:color w:val="000000" w:themeColor="text1"/>
        </w:rPr>
        <w:t>states it may be necessary to take further measurements if the results show:</w:t>
      </w:r>
    </w:p>
    <w:p w14:paraId="67856436" w14:textId="77777777" w:rsidR="00DD08E6" w:rsidRPr="00A54D22" w:rsidRDefault="00DD08E6" w:rsidP="00D35A4D">
      <w:pPr>
        <w:pStyle w:val="ListParagraph"/>
        <w:numPr>
          <w:ilvl w:val="0"/>
          <w:numId w:val="31"/>
        </w:numPr>
        <w:spacing w:before="0" w:after="160"/>
        <w:ind w:left="714" w:hanging="357"/>
        <w:contextualSpacing w:val="0"/>
        <w:rPr>
          <w:color w:val="000000" w:themeColor="text1"/>
        </w:rPr>
      </w:pPr>
      <w:r w:rsidRPr="00A54D22">
        <w:rPr>
          <w:color w:val="000000" w:themeColor="text1"/>
        </w:rPr>
        <w:t>The distribution of data points is not uniform between minimum and maximum for each 1 m/s wind speed interval (for example there are gaps in the distributions or there is a more densely populated area of data points)</w:t>
      </w:r>
    </w:p>
    <w:p w14:paraId="03626528" w14:textId="77777777" w:rsidR="00DD08E6" w:rsidRPr="00A54D22" w:rsidRDefault="00DD08E6" w:rsidP="00D35A4D">
      <w:pPr>
        <w:pStyle w:val="ListParagraph"/>
        <w:numPr>
          <w:ilvl w:val="0"/>
          <w:numId w:val="31"/>
        </w:numPr>
        <w:spacing w:before="0" w:after="160"/>
        <w:ind w:left="714" w:hanging="357"/>
        <w:contextualSpacing w:val="0"/>
        <w:rPr>
          <w:color w:val="000000" w:themeColor="text1"/>
        </w:rPr>
      </w:pPr>
      <w:r w:rsidRPr="00A54D22">
        <w:rPr>
          <w:color w:val="000000" w:themeColor="text1"/>
        </w:rPr>
        <w:lastRenderedPageBreak/>
        <w:t xml:space="preserve">A lack, or sparseness, for one or more wind condition which, upon examination of the sound level/wind speed relationship, may represent an important subset of data. For example, a wind condition which demonstrates a tendency towards low sound levels at high wind speeds should be adequately represented in the data set if it is significant in the annual wind ‘rose’. </w:t>
      </w:r>
    </w:p>
    <w:p w14:paraId="70CF5478" w14:textId="77777777" w:rsidR="00DD08E6" w:rsidRPr="00A54D22" w:rsidRDefault="00DD08E6" w:rsidP="00DD08E6">
      <w:pPr>
        <w:rPr>
          <w:color w:val="000000" w:themeColor="text1"/>
        </w:rPr>
      </w:pPr>
      <w:r w:rsidRPr="00A54D22">
        <w:rPr>
          <w:color w:val="000000" w:themeColor="text1"/>
        </w:rPr>
        <w:t>This may require measurements to be made for extended periods of time to ensure that data includes the representative range of wind conditions.</w:t>
      </w:r>
    </w:p>
    <w:p w14:paraId="5CE86E7C" w14:textId="77777777" w:rsidR="00DD08E6" w:rsidRPr="00A54D22" w:rsidRDefault="00DD08E6" w:rsidP="00DD08E6">
      <w:pPr>
        <w:rPr>
          <w:color w:val="000000" w:themeColor="text1"/>
        </w:rPr>
      </w:pPr>
      <w:r w:rsidRPr="00A54D22">
        <w:rPr>
          <w:color w:val="000000" w:themeColor="text1"/>
        </w:rPr>
        <w:t>It is not necessary for measurements to be undertaken strictly within each of the four seasons.  However, it is necessary to ensure that the meteorological conditions during the measurement period reasonably represent the typical range of meteorological conditions at the development site.</w:t>
      </w:r>
    </w:p>
    <w:p w14:paraId="5BE384A7" w14:textId="69F50A7F" w:rsidR="00DD08E6" w:rsidRPr="00A54D22" w:rsidRDefault="002F0E42" w:rsidP="00DD08E6">
      <w:pPr>
        <w:pStyle w:val="Heading2"/>
      </w:pPr>
      <w:bookmarkStart w:id="124" w:name="_Ref85101684"/>
      <w:bookmarkStart w:id="125" w:name="_Toc85148084"/>
      <w:bookmarkStart w:id="126" w:name="_Toc132966353"/>
      <w:bookmarkStart w:id="127" w:name="_Toc143604852"/>
      <w:bookmarkStart w:id="128" w:name="_Toc185495758"/>
      <w:r w:rsidRPr="00A54D22">
        <w:t xml:space="preserve">7.8. </w:t>
      </w:r>
      <w:r w:rsidR="00DD08E6" w:rsidRPr="00A54D22">
        <w:t>Filtering and Data Exclusion</w:t>
      </w:r>
      <w:bookmarkEnd w:id="124"/>
      <w:bookmarkEnd w:id="125"/>
      <w:bookmarkEnd w:id="126"/>
      <w:bookmarkEnd w:id="127"/>
      <w:bookmarkEnd w:id="128"/>
    </w:p>
    <w:p w14:paraId="4264F34D" w14:textId="5477F492" w:rsidR="00DD08E6" w:rsidRPr="00A54D22" w:rsidRDefault="00DD08E6" w:rsidP="00DD08E6">
      <w:pPr>
        <w:rPr>
          <w:color w:val="000000" w:themeColor="text1"/>
        </w:rPr>
      </w:pPr>
      <w:r w:rsidRPr="00A54D22">
        <w:rPr>
          <w:color w:val="000000" w:themeColor="text1"/>
        </w:rPr>
        <w:t xml:space="preserve">Consistent with </w:t>
      </w:r>
      <w:r w:rsidR="00A9564F" w:rsidRPr="00A54D22">
        <w:rPr>
          <w:color w:val="000000" w:themeColor="text1"/>
        </w:rPr>
        <w:t>section</w:t>
      </w:r>
      <w:r w:rsidRPr="00A54D22">
        <w:rPr>
          <w:color w:val="000000" w:themeColor="text1"/>
        </w:rPr>
        <w:t xml:space="preserve"> 7.2.4 of NZS6808:2010, the key requirement for the post</w:t>
      </w:r>
      <w:r w:rsidRPr="00A54D22">
        <w:rPr>
          <w:color w:val="000000" w:themeColor="text1"/>
        </w:rPr>
        <w:noBreakHyphen/>
        <w:t xml:space="preserve">construction wind turbine noise level measurements is that the noise measured is representative of the noise from the wind turbines and excludes other extraneous noise as far as practical.  </w:t>
      </w:r>
    </w:p>
    <w:p w14:paraId="35D6BBBF" w14:textId="77777777" w:rsidR="00DD08E6" w:rsidRPr="00A54D22" w:rsidRDefault="00DD08E6" w:rsidP="00DD08E6">
      <w:pPr>
        <w:rPr>
          <w:color w:val="000000" w:themeColor="text1"/>
        </w:rPr>
      </w:pPr>
      <w:r w:rsidRPr="00A54D22">
        <w:rPr>
          <w:color w:val="000000" w:themeColor="text1"/>
        </w:rPr>
        <w:t>A range of techniques may be used to ‘exclude’ data points, or periods during which measured noise levels are unlikely to be due to the wind farm including:</w:t>
      </w:r>
    </w:p>
    <w:p w14:paraId="09ED6203" w14:textId="77777777" w:rsidR="00DD08E6" w:rsidRPr="00A54D22" w:rsidRDefault="00DD08E6" w:rsidP="00C2219A">
      <w:pPr>
        <w:pStyle w:val="ListParagraph"/>
        <w:numPr>
          <w:ilvl w:val="0"/>
          <w:numId w:val="20"/>
        </w:numPr>
        <w:spacing w:before="0" w:after="160"/>
        <w:contextualSpacing w:val="0"/>
        <w:rPr>
          <w:color w:val="000000" w:themeColor="text1"/>
        </w:rPr>
      </w:pPr>
      <w:r w:rsidRPr="00A54D22">
        <w:rPr>
          <w:color w:val="000000" w:themeColor="text1"/>
        </w:rPr>
        <w:t>truncation of the data based on turbine cut-in speed</w:t>
      </w:r>
    </w:p>
    <w:p w14:paraId="72D5B579" w14:textId="18EE6087" w:rsidR="00DD08E6" w:rsidRPr="00A54D22" w:rsidRDefault="00DD08E6" w:rsidP="00C2219A">
      <w:pPr>
        <w:pStyle w:val="ListParagraph"/>
        <w:numPr>
          <w:ilvl w:val="0"/>
          <w:numId w:val="20"/>
        </w:numPr>
        <w:spacing w:before="0" w:after="160"/>
        <w:contextualSpacing w:val="0"/>
        <w:rPr>
          <w:color w:val="000000" w:themeColor="text1"/>
        </w:rPr>
      </w:pPr>
      <w:r w:rsidRPr="00A54D22">
        <w:rPr>
          <w:color w:val="000000" w:themeColor="text1"/>
        </w:rPr>
        <w:t>removal of ‘extraneous noise’</w:t>
      </w:r>
      <w:r w:rsidR="00D7529F" w:rsidRPr="00A54D22">
        <w:rPr>
          <w:color w:val="000000" w:themeColor="text1"/>
        </w:rPr>
        <w:t xml:space="preserve">, potentially </w:t>
      </w:r>
      <w:r w:rsidRPr="00A54D22">
        <w:rPr>
          <w:color w:val="000000" w:themeColor="text1"/>
        </w:rPr>
        <w:t>based on one-third octave band frequency analysis</w:t>
      </w:r>
    </w:p>
    <w:p w14:paraId="0B9FDF7E" w14:textId="77777777" w:rsidR="00DD08E6" w:rsidRPr="00A54D22" w:rsidRDefault="00DD08E6" w:rsidP="00C2219A">
      <w:pPr>
        <w:pStyle w:val="ListParagraph"/>
        <w:numPr>
          <w:ilvl w:val="0"/>
          <w:numId w:val="20"/>
        </w:numPr>
        <w:spacing w:before="0" w:after="160"/>
        <w:contextualSpacing w:val="0"/>
        <w:rPr>
          <w:color w:val="000000" w:themeColor="text1"/>
        </w:rPr>
      </w:pPr>
      <w:r w:rsidRPr="00A54D22">
        <w:rPr>
          <w:color w:val="000000" w:themeColor="text1"/>
        </w:rPr>
        <w:t>excluding data at times when precipitation occurs</w:t>
      </w:r>
    </w:p>
    <w:p w14:paraId="0F4D940E" w14:textId="77777777" w:rsidR="00DD08E6" w:rsidRPr="00A54D22" w:rsidRDefault="00DD08E6" w:rsidP="00C2219A">
      <w:pPr>
        <w:pStyle w:val="ListParagraph"/>
        <w:numPr>
          <w:ilvl w:val="0"/>
          <w:numId w:val="20"/>
        </w:numPr>
        <w:spacing w:before="0" w:after="160"/>
        <w:contextualSpacing w:val="0"/>
        <w:rPr>
          <w:color w:val="000000" w:themeColor="text1"/>
        </w:rPr>
      </w:pPr>
      <w:r w:rsidRPr="00A54D22">
        <w:rPr>
          <w:color w:val="000000" w:themeColor="text1"/>
        </w:rPr>
        <w:t>when WEF or turbine generation capacity is negligible.</w:t>
      </w:r>
    </w:p>
    <w:p w14:paraId="2E35A82A" w14:textId="77777777" w:rsidR="00DD08E6" w:rsidRPr="00A54D22" w:rsidRDefault="00DD08E6" w:rsidP="00DD08E6">
      <w:pPr>
        <w:rPr>
          <w:color w:val="000000" w:themeColor="text1"/>
        </w:rPr>
      </w:pPr>
      <w:r w:rsidRPr="00A54D22">
        <w:rPr>
          <w:color w:val="000000" w:themeColor="text1"/>
        </w:rPr>
        <w:t>Data may also need to be excluded where the measurement equipment is subject to damage, malfunctions, loss of power or unreliable calibration.</w:t>
      </w:r>
    </w:p>
    <w:p w14:paraId="5B812D3F" w14:textId="5C1BD0C9" w:rsidR="00DD08E6" w:rsidRPr="00A54D22" w:rsidRDefault="00DD08E6" w:rsidP="00DD08E6">
      <w:pPr>
        <w:rPr>
          <w:color w:val="000000" w:themeColor="text1"/>
        </w:rPr>
      </w:pPr>
      <w:r w:rsidRPr="00A54D22">
        <w:rPr>
          <w:color w:val="000000" w:themeColor="text1"/>
        </w:rPr>
        <w:t>Where these exclusions eliminate a substantial amount of measurement data leading to a very sparse final data, additional measurements may be required.</w:t>
      </w:r>
    </w:p>
    <w:p w14:paraId="05B1A980" w14:textId="77777777" w:rsidR="00DD08E6" w:rsidRPr="00A54D22" w:rsidRDefault="00DD08E6" w:rsidP="00DD08E6">
      <w:pPr>
        <w:rPr>
          <w:color w:val="000000" w:themeColor="text1"/>
        </w:rPr>
      </w:pPr>
      <w:r w:rsidRPr="00A54D22">
        <w:rPr>
          <w:color w:val="000000" w:themeColor="text1"/>
        </w:rPr>
        <w:t>The analysis of the pre- and post-construction measurement data should be compared on a ‘like-for-like’ basis wherever possible, that is, using the same filtering and data exclusion approach for both sets of data. Wherever filtering or data exclusion has been applied, this must be identified in the report and the methods, means and justification of the exclusions must be reported.</w:t>
      </w:r>
    </w:p>
    <w:p w14:paraId="0BC03E4A" w14:textId="5A716D1B" w:rsidR="00DD08E6" w:rsidRPr="00A54D22" w:rsidRDefault="002F0E42" w:rsidP="00DD08E6">
      <w:pPr>
        <w:pStyle w:val="Heading2"/>
      </w:pPr>
      <w:bookmarkStart w:id="129" w:name="_Toc132966354"/>
      <w:bookmarkStart w:id="130" w:name="_Toc143604853"/>
      <w:bookmarkStart w:id="131" w:name="_Toc185495759"/>
      <w:r w:rsidRPr="00A54D22">
        <w:t xml:space="preserve">7.9. </w:t>
      </w:r>
      <w:r w:rsidR="00DD08E6" w:rsidRPr="00A54D22">
        <w:t>Truncation</w:t>
      </w:r>
      <w:bookmarkEnd w:id="129"/>
      <w:bookmarkEnd w:id="130"/>
      <w:bookmarkEnd w:id="131"/>
    </w:p>
    <w:p w14:paraId="6922457E" w14:textId="0BF9EC92" w:rsidR="00DD08E6" w:rsidRPr="00A54D22" w:rsidRDefault="00DD08E6" w:rsidP="00DD08E6">
      <w:pPr>
        <w:rPr>
          <w:color w:val="000000" w:themeColor="text1"/>
        </w:rPr>
      </w:pPr>
      <w:r w:rsidRPr="00A54D22">
        <w:rPr>
          <w:color w:val="000000" w:themeColor="text1"/>
        </w:rPr>
        <w:t xml:space="preserve">The post-construction measurement regression curve may be truncated at both low and high wind speeds corresponding to turbine cut-in wind speed (typically around 3 m/s), and at the highest typically measured site wind speed with sufficient data points (around 12–15 m/s) (refer </w:t>
      </w:r>
      <w:r w:rsidR="00A9564F" w:rsidRPr="00A54D22">
        <w:rPr>
          <w:color w:val="000000" w:themeColor="text1"/>
        </w:rPr>
        <w:t xml:space="preserve">section </w:t>
      </w:r>
      <w:r w:rsidRPr="00A54D22">
        <w:rPr>
          <w:color w:val="000000" w:themeColor="text1"/>
        </w:rPr>
        <w:t xml:space="preserve">7.2.1 of </w:t>
      </w:r>
      <w:r w:rsidR="00A9564F" w:rsidRPr="00A54D22">
        <w:rPr>
          <w:color w:val="000000" w:themeColor="text1"/>
          <w:lang w:eastAsia="en-AU"/>
        </w:rPr>
        <w:t>NZS 6808:2010</w:t>
      </w:r>
      <w:r w:rsidRPr="00A54D22">
        <w:rPr>
          <w:color w:val="000000" w:themeColor="text1"/>
        </w:rPr>
        <w:t>).</w:t>
      </w:r>
    </w:p>
    <w:p w14:paraId="62D0DDD8" w14:textId="77777777" w:rsidR="00DD08E6" w:rsidRPr="00A54D22" w:rsidRDefault="00DD08E6" w:rsidP="00DD08E6">
      <w:pPr>
        <w:rPr>
          <w:color w:val="000000" w:themeColor="text1"/>
        </w:rPr>
      </w:pPr>
      <w:r w:rsidRPr="00A54D22">
        <w:rPr>
          <w:color w:val="000000" w:themeColor="text1"/>
        </w:rPr>
        <w:t>However, in practice, it is wind speeds between 6–10 m/s that are critical for most WEF post-construction noise level assessments because these typically correspond to the highest emergence of WEF noise over the background sound level. This is because stable meteorological conditions (and therefore low ground-level wind speeds and background sound levels at the receivers) are less likely at higher wind speeds. On that basis, truncation of the data to the ‘operating wind speeds’ is likely to be unnecessary.</w:t>
      </w:r>
    </w:p>
    <w:p w14:paraId="01DB96F7" w14:textId="50DF1A49" w:rsidR="00DD08E6" w:rsidRPr="00A54D22" w:rsidRDefault="002F0E42" w:rsidP="00DD08E6">
      <w:pPr>
        <w:pStyle w:val="Heading2"/>
      </w:pPr>
      <w:bookmarkStart w:id="132" w:name="_Toc132966355"/>
      <w:bookmarkStart w:id="133" w:name="_Toc143604854"/>
      <w:bookmarkStart w:id="134" w:name="_Toc185495760"/>
      <w:r w:rsidRPr="00A54D22">
        <w:lastRenderedPageBreak/>
        <w:t xml:space="preserve">7.10. </w:t>
      </w:r>
      <w:r w:rsidR="00DD08E6" w:rsidRPr="00A54D22">
        <w:t>Extraneous Noise</w:t>
      </w:r>
      <w:bookmarkEnd w:id="132"/>
      <w:bookmarkEnd w:id="133"/>
      <w:bookmarkEnd w:id="134"/>
    </w:p>
    <w:p w14:paraId="603B3FFF" w14:textId="77777777" w:rsidR="00DD08E6" w:rsidRPr="00A54D22" w:rsidRDefault="00DD08E6" w:rsidP="00DD08E6">
      <w:pPr>
        <w:rPr>
          <w:color w:val="000000" w:themeColor="text1"/>
        </w:rPr>
      </w:pPr>
      <w:r w:rsidRPr="00A54D22">
        <w:rPr>
          <w:color w:val="000000" w:themeColor="text1"/>
        </w:rPr>
        <w:t>Extraneous noise from insects, fauna and so on at the noise sensitive location, or alternative monitoring point may be identified using automated signal processing of the recorded sound level data and excluded from the data analysis.</w:t>
      </w:r>
    </w:p>
    <w:p w14:paraId="5C12F14E" w14:textId="77777777" w:rsidR="00DD08E6" w:rsidRPr="00A54D22" w:rsidRDefault="00DD08E6" w:rsidP="00DD08E6">
      <w:pPr>
        <w:rPr>
          <w:color w:val="000000" w:themeColor="text1"/>
        </w:rPr>
      </w:pPr>
      <w:r w:rsidRPr="00A54D22">
        <w:rPr>
          <w:color w:val="000000" w:themeColor="text1"/>
        </w:rPr>
        <w:t xml:space="preserve">A reasonable methodology (Griffin et. al, 2013) excludes 10-minute data pairs where the level is dominated by a single one-third octave band.  This is defined as: </w:t>
      </w:r>
    </w:p>
    <w:p w14:paraId="5DC01BBE" w14:textId="77777777" w:rsidR="00DD08E6" w:rsidRPr="00A54D22" w:rsidRDefault="00DD08E6" w:rsidP="00D35A4D">
      <w:pPr>
        <w:pStyle w:val="ListParagraph"/>
        <w:numPr>
          <w:ilvl w:val="0"/>
          <w:numId w:val="28"/>
        </w:numPr>
        <w:spacing w:before="0" w:after="160"/>
        <w:ind w:left="714" w:hanging="357"/>
        <w:contextualSpacing w:val="0"/>
        <w:rPr>
          <w:color w:val="000000" w:themeColor="text1"/>
        </w:rPr>
      </w:pPr>
      <w:r w:rsidRPr="00A54D22">
        <w:rPr>
          <w:color w:val="000000" w:themeColor="text1"/>
        </w:rPr>
        <w:t xml:space="preserve">Where the highest A-weighted one-third octave band noise level is within 5 dB of the overall broadband A-weighted noise level, and </w:t>
      </w:r>
    </w:p>
    <w:p w14:paraId="2DF54322" w14:textId="1949EFE5" w:rsidR="00DD08E6" w:rsidRPr="00A54D22" w:rsidRDefault="00DD08E6" w:rsidP="00D35A4D">
      <w:pPr>
        <w:pStyle w:val="ListParagraph"/>
        <w:numPr>
          <w:ilvl w:val="0"/>
          <w:numId w:val="28"/>
        </w:numPr>
        <w:spacing w:before="0" w:after="160"/>
        <w:ind w:left="714" w:hanging="357"/>
        <w:contextualSpacing w:val="0"/>
        <w:rPr>
          <w:color w:val="000000" w:themeColor="text1"/>
        </w:rPr>
      </w:pPr>
      <w:r w:rsidRPr="00A54D22">
        <w:rPr>
          <w:color w:val="000000" w:themeColor="text1"/>
        </w:rPr>
        <w:t>The noise level of the one-third octave band is greater than 20 dB</w:t>
      </w:r>
      <w:r w:rsidR="00A9564F" w:rsidRPr="00A54D22">
        <w:rPr>
          <w:color w:val="000000" w:themeColor="text1"/>
        </w:rPr>
        <w:t xml:space="preserve"> </w:t>
      </w:r>
      <w:r w:rsidRPr="00A54D22">
        <w:rPr>
          <w:color w:val="000000" w:themeColor="text1"/>
        </w:rPr>
        <w:t>L</w:t>
      </w:r>
      <w:r w:rsidRPr="00A54D22">
        <w:rPr>
          <w:color w:val="000000" w:themeColor="text1"/>
          <w:vertAlign w:val="subscript"/>
        </w:rPr>
        <w:t>A90</w:t>
      </w:r>
      <w:r w:rsidRPr="00A54D22">
        <w:rPr>
          <w:color w:val="000000" w:themeColor="text1"/>
        </w:rPr>
        <w:t>.</w:t>
      </w:r>
    </w:p>
    <w:p w14:paraId="351D338A" w14:textId="109A8BDC" w:rsidR="00DD08E6" w:rsidRPr="00A54D22" w:rsidRDefault="00EB1819" w:rsidP="00DD08E6">
      <w:pPr>
        <w:rPr>
          <w:color w:val="000000" w:themeColor="text1"/>
        </w:rPr>
      </w:pPr>
      <w:r w:rsidRPr="00A54D22">
        <w:rPr>
          <w:color w:val="000000" w:themeColor="text1"/>
        </w:rPr>
        <w:t>It is recommended to r</w:t>
      </w:r>
      <w:r w:rsidR="008F2B91" w:rsidRPr="00A54D22">
        <w:rPr>
          <w:color w:val="000000" w:themeColor="text1"/>
        </w:rPr>
        <w:t>eview time history charts and l</w:t>
      </w:r>
      <w:r w:rsidR="00DD08E6" w:rsidRPr="00A54D22">
        <w:rPr>
          <w:color w:val="000000" w:themeColor="text1"/>
        </w:rPr>
        <w:t>isten to samples of recorded audio during periods</w:t>
      </w:r>
      <w:r w:rsidR="008F2B91" w:rsidRPr="00A54D22">
        <w:rPr>
          <w:color w:val="000000" w:themeColor="text1"/>
        </w:rPr>
        <w:t xml:space="preserve"> identified as possibly affected by extraneous noise</w:t>
      </w:r>
      <w:r w:rsidR="00DD08E6" w:rsidRPr="00A54D22">
        <w:rPr>
          <w:color w:val="000000" w:themeColor="text1"/>
        </w:rPr>
        <w:t xml:space="preserve"> to verify that the sound is from extraneous sources and that the method is accurately identifying extraneous noise.</w:t>
      </w:r>
    </w:p>
    <w:p w14:paraId="3C4EF3D9" w14:textId="72F97603" w:rsidR="00DD08E6" w:rsidRPr="00A54D22" w:rsidRDefault="002F0E42" w:rsidP="00DD08E6">
      <w:pPr>
        <w:pStyle w:val="Heading2"/>
      </w:pPr>
      <w:bookmarkStart w:id="135" w:name="_Toc132966356"/>
      <w:bookmarkStart w:id="136" w:name="_Toc143604855"/>
      <w:bookmarkStart w:id="137" w:name="_Toc185495761"/>
      <w:r w:rsidRPr="00A54D22">
        <w:t xml:space="preserve">7.11. </w:t>
      </w:r>
      <w:r w:rsidR="00DD08E6" w:rsidRPr="00A54D22">
        <w:t>Precipitation</w:t>
      </w:r>
      <w:bookmarkEnd w:id="135"/>
      <w:bookmarkEnd w:id="136"/>
      <w:bookmarkEnd w:id="137"/>
    </w:p>
    <w:p w14:paraId="3BEDA6F2" w14:textId="023AF33F" w:rsidR="00DD08E6" w:rsidRPr="00A54D22" w:rsidRDefault="00EE609C" w:rsidP="00DD08E6">
      <w:pPr>
        <w:rPr>
          <w:color w:val="000000" w:themeColor="text1"/>
        </w:rPr>
      </w:pPr>
      <w:r w:rsidRPr="00A54D22">
        <w:rPr>
          <w:color w:val="000000" w:themeColor="text1"/>
        </w:rPr>
        <w:t xml:space="preserve">Noise measurements affected by precipitation </w:t>
      </w:r>
      <w:r w:rsidR="002272A8" w:rsidRPr="00A54D22">
        <w:rPr>
          <w:color w:val="000000" w:themeColor="text1"/>
        </w:rPr>
        <w:t>should</w:t>
      </w:r>
      <w:r w:rsidR="00921D3E" w:rsidRPr="00A54D22">
        <w:rPr>
          <w:color w:val="000000" w:themeColor="text1"/>
        </w:rPr>
        <w:t xml:space="preserve"> be excluded from the analysis. </w:t>
      </w:r>
      <w:r w:rsidR="00DD08E6" w:rsidRPr="00A54D22">
        <w:rPr>
          <w:color w:val="000000" w:themeColor="text1"/>
        </w:rPr>
        <w:t xml:space="preserve">10-minute data pairs that have any measured precipitation amount greater than or equal to 0.1 mm per </w:t>
      </w:r>
      <w:r w:rsidR="00674850" w:rsidRPr="00A54D22">
        <w:rPr>
          <w:color w:val="000000" w:themeColor="text1"/>
        </w:rPr>
        <w:t>10-minute</w:t>
      </w:r>
      <w:r w:rsidR="00DD08E6" w:rsidRPr="00A54D22">
        <w:rPr>
          <w:color w:val="000000" w:themeColor="text1"/>
        </w:rPr>
        <w:t xml:space="preserve"> period measured at site met mast or locally to noise measurement equipment </w:t>
      </w:r>
      <w:r w:rsidR="00790EB6" w:rsidRPr="00A54D22">
        <w:rPr>
          <w:color w:val="000000" w:themeColor="text1"/>
        </w:rPr>
        <w:t>should</w:t>
      </w:r>
      <w:r w:rsidR="00DD08E6" w:rsidRPr="00A54D22">
        <w:rPr>
          <w:color w:val="000000" w:themeColor="text1"/>
        </w:rPr>
        <w:t xml:space="preserve"> be excluded from the analysis.</w:t>
      </w:r>
      <w:r w:rsidR="005C1E5B" w:rsidRPr="00A54D22">
        <w:rPr>
          <w:color w:val="000000" w:themeColor="text1"/>
        </w:rPr>
        <w:t xml:space="preserve"> Precipitation can also be identified by reviewing time history charts and listening to samples of recorded audio.</w:t>
      </w:r>
    </w:p>
    <w:p w14:paraId="272A66F6" w14:textId="37CC64BF" w:rsidR="00DD08E6" w:rsidRPr="00A54D22" w:rsidRDefault="002F0E42" w:rsidP="00DD08E6">
      <w:pPr>
        <w:pStyle w:val="Heading2"/>
      </w:pPr>
      <w:bookmarkStart w:id="138" w:name="_Toc132966357"/>
      <w:bookmarkStart w:id="139" w:name="_Toc143604856"/>
      <w:bookmarkStart w:id="140" w:name="_Toc185495762"/>
      <w:r w:rsidRPr="00A54D22">
        <w:t xml:space="preserve">7.12. </w:t>
      </w:r>
      <w:r w:rsidR="00DD08E6" w:rsidRPr="00A54D22">
        <w:t>WEF or turbine generation capacity</w:t>
      </w:r>
      <w:bookmarkEnd w:id="138"/>
      <w:bookmarkEnd w:id="139"/>
      <w:bookmarkEnd w:id="140"/>
    </w:p>
    <w:p w14:paraId="20BCA510" w14:textId="77777777" w:rsidR="00DD08E6" w:rsidRPr="00A54D22" w:rsidRDefault="00DD08E6" w:rsidP="00DD08E6">
      <w:pPr>
        <w:rPr>
          <w:color w:val="000000" w:themeColor="text1"/>
        </w:rPr>
      </w:pPr>
      <w:r w:rsidRPr="00A54D22">
        <w:rPr>
          <w:color w:val="000000" w:themeColor="text1"/>
        </w:rPr>
        <w:t>As noted earlier, many WEFs are commissioned under restrictions to their generation capacity due to external constraints imposed by AEMO or other circumstances.  Since curtailed operation due to temporary grid constraints is not considered to be ‘normal operation’ of the WEF, periods of ‘abnormal’ operation may be excluded from the analysis where the power generation from individual turbines or the WEF as a whole does not match the expected power generation outputs for the wind speeds of the wind farm site.</w:t>
      </w:r>
    </w:p>
    <w:p w14:paraId="00152B69" w14:textId="77777777" w:rsidR="00DD08E6" w:rsidRPr="00A54D22" w:rsidRDefault="00DD08E6" w:rsidP="00DD08E6">
      <w:pPr>
        <w:rPr>
          <w:color w:val="000000" w:themeColor="text1"/>
        </w:rPr>
      </w:pPr>
      <w:r w:rsidRPr="00A54D22">
        <w:rPr>
          <w:color w:val="000000" w:themeColor="text1"/>
        </w:rPr>
        <w:t>This may be based on relatively straightforward evaluations of the whole WEF power output, or more complex analysis of detailed SCADA data comparing the expected outputs of individual wind turbines with local wind speeds.</w:t>
      </w:r>
    </w:p>
    <w:p w14:paraId="472F1164" w14:textId="70D09CD2" w:rsidR="00DD08E6" w:rsidRPr="00A54D22" w:rsidRDefault="00DD08E6" w:rsidP="00DD08E6">
      <w:pPr>
        <w:rPr>
          <w:color w:val="000000" w:themeColor="text1"/>
        </w:rPr>
      </w:pPr>
      <w:r w:rsidRPr="00A54D22">
        <w:rPr>
          <w:color w:val="000000" w:themeColor="text1"/>
        </w:rPr>
        <w:t>Similarly, during commissioning, as well as normal operations, it is commonplace for individual turbines to be shut</w:t>
      </w:r>
      <w:r w:rsidR="006A1CA2" w:rsidRPr="00A54D22">
        <w:rPr>
          <w:color w:val="000000" w:themeColor="text1"/>
        </w:rPr>
        <w:t xml:space="preserve"> </w:t>
      </w:r>
      <w:r w:rsidRPr="00A54D22">
        <w:rPr>
          <w:color w:val="000000" w:themeColor="text1"/>
        </w:rPr>
        <w:t>down for remedial work and routine maintenance.  Periods where not all the turbines are ‘available’ for generation may be excluded from the analysis.</w:t>
      </w:r>
    </w:p>
    <w:p w14:paraId="73BB16A6" w14:textId="77777777" w:rsidR="00DD08E6" w:rsidRPr="00A54D22" w:rsidRDefault="00DD08E6" w:rsidP="00DD08E6">
      <w:pPr>
        <w:rPr>
          <w:color w:val="000000" w:themeColor="text1"/>
        </w:rPr>
      </w:pPr>
      <w:r w:rsidRPr="00A54D22">
        <w:rPr>
          <w:color w:val="000000" w:themeColor="text1"/>
        </w:rPr>
        <w:t>In practice, if the effect of the curtailment of any turbines at any specific measurement location in any 10-minute period would result in a difference in overall predicted wind farm sound level of 1 dB(A) or less at the receiver, calculated using the noise model prepared in accordance with this Guideline, then the measurement data should not be excluded from the analysis.</w:t>
      </w:r>
    </w:p>
    <w:p w14:paraId="6B60C64E" w14:textId="6575573F" w:rsidR="00DD08E6" w:rsidRPr="00A54D22" w:rsidRDefault="002F0E42" w:rsidP="00DD08E6">
      <w:pPr>
        <w:pStyle w:val="Heading2"/>
      </w:pPr>
      <w:bookmarkStart w:id="141" w:name="_Toc132966358"/>
      <w:bookmarkStart w:id="142" w:name="_Toc143604857"/>
      <w:bookmarkStart w:id="143" w:name="_Toc185495763"/>
      <w:r w:rsidRPr="00A54D22">
        <w:t xml:space="preserve">7.13. </w:t>
      </w:r>
      <w:r w:rsidR="00DD08E6" w:rsidRPr="00A54D22">
        <w:t>Ground level wind speeds</w:t>
      </w:r>
      <w:bookmarkEnd w:id="141"/>
      <w:bookmarkEnd w:id="142"/>
      <w:bookmarkEnd w:id="143"/>
    </w:p>
    <w:p w14:paraId="7AA47CAB" w14:textId="39838815" w:rsidR="00DD08E6" w:rsidRPr="00A54D22" w:rsidRDefault="00DD08E6" w:rsidP="00DD08E6">
      <w:pPr>
        <w:rPr>
          <w:color w:val="000000" w:themeColor="text1"/>
        </w:rPr>
      </w:pPr>
      <w:r w:rsidRPr="00A54D22">
        <w:rPr>
          <w:color w:val="000000" w:themeColor="text1"/>
        </w:rPr>
        <w:t xml:space="preserve">Some analysis approaches exclude noise level/wind speed data pairs where the </w:t>
      </w:r>
      <w:r w:rsidRPr="00A54D22">
        <w:rPr>
          <w:i/>
          <w:iCs/>
          <w:color w:val="000000" w:themeColor="text1"/>
        </w:rPr>
        <w:t>ground-level</w:t>
      </w:r>
      <w:r w:rsidRPr="00A54D22">
        <w:rPr>
          <w:color w:val="000000" w:themeColor="text1"/>
        </w:rPr>
        <w:t xml:space="preserve"> wind speed is greater than 5 m/s. The intention of excluding data at high ground-level wind speeds is to exclude periods where the measurement is likely to be dominated by high local background sound levels.  The aim is therefore to focus the assessment </w:t>
      </w:r>
      <w:r w:rsidR="00040FF8" w:rsidRPr="00A54D22">
        <w:rPr>
          <w:color w:val="000000" w:themeColor="text1"/>
        </w:rPr>
        <w:t>on</w:t>
      </w:r>
      <w:r w:rsidRPr="00A54D22">
        <w:rPr>
          <w:color w:val="000000" w:themeColor="text1"/>
        </w:rPr>
        <w:t xml:space="preserve"> periods of lower background sound levels at the </w:t>
      </w:r>
      <w:r w:rsidRPr="00A54D22">
        <w:rPr>
          <w:color w:val="000000" w:themeColor="text1"/>
        </w:rPr>
        <w:lastRenderedPageBreak/>
        <w:t xml:space="preserve">receiver, when wind turbine noise is likely to be most evident.  In this respect, this approach appears to be consistent with </w:t>
      </w:r>
      <w:r w:rsidR="00A9564F" w:rsidRPr="00A54D22">
        <w:rPr>
          <w:color w:val="000000" w:themeColor="text1"/>
        </w:rPr>
        <w:t xml:space="preserve">section </w:t>
      </w:r>
      <w:r w:rsidRPr="00A54D22">
        <w:rPr>
          <w:color w:val="000000" w:themeColor="text1"/>
        </w:rPr>
        <w:t xml:space="preserve">7.2.4 of </w:t>
      </w:r>
      <w:r w:rsidR="00A9564F" w:rsidRPr="00A54D22">
        <w:rPr>
          <w:color w:val="000000" w:themeColor="text1"/>
          <w:lang w:eastAsia="en-AU"/>
        </w:rPr>
        <w:t>NZS 6808:2010</w:t>
      </w:r>
      <w:r w:rsidR="00E41F5F">
        <w:rPr>
          <w:color w:val="000000" w:themeColor="text1"/>
          <w:lang w:eastAsia="en-AU"/>
        </w:rPr>
        <w:t xml:space="preserve"> </w:t>
      </w:r>
      <w:r w:rsidRPr="00A54D22">
        <w:rPr>
          <w:color w:val="000000" w:themeColor="text1"/>
        </w:rPr>
        <w:t>which allows for the exclusion of extraneous sound.</w:t>
      </w:r>
    </w:p>
    <w:p w14:paraId="134FA057" w14:textId="77777777" w:rsidR="00DD08E6" w:rsidRPr="00A54D22" w:rsidRDefault="00DD08E6" w:rsidP="00DD08E6">
      <w:pPr>
        <w:rPr>
          <w:color w:val="000000" w:themeColor="text1"/>
        </w:rPr>
      </w:pPr>
      <w:r w:rsidRPr="00A54D22">
        <w:rPr>
          <w:color w:val="000000" w:themeColor="text1"/>
        </w:rPr>
        <w:t>However, it can lead to the exclusion of large numbers of data-pairs at higher hub-height wind speeds, particularly in low wind-shear conditions, which can result in sparse data for the regression.</w:t>
      </w:r>
    </w:p>
    <w:p w14:paraId="70C6D297" w14:textId="77777777" w:rsidR="00DD08E6" w:rsidRPr="00A54D22" w:rsidRDefault="00DD08E6" w:rsidP="00DD08E6">
      <w:pPr>
        <w:rPr>
          <w:color w:val="000000" w:themeColor="text1"/>
        </w:rPr>
      </w:pPr>
      <w:r w:rsidRPr="00A54D22">
        <w:rPr>
          <w:color w:val="000000" w:themeColor="text1"/>
        </w:rPr>
        <w:t>As noted earlier, post-construction wind turbine noise levels do not usually exceed the compliance limits at higher wind speeds, because the turbine sound power output has plateaued around 11–13 m/s.</w:t>
      </w:r>
    </w:p>
    <w:p w14:paraId="1689D269" w14:textId="77777777" w:rsidR="00DD08E6" w:rsidRPr="00A54D22" w:rsidRDefault="00DD08E6" w:rsidP="00DD08E6">
      <w:pPr>
        <w:rPr>
          <w:color w:val="000000" w:themeColor="text1"/>
        </w:rPr>
      </w:pPr>
      <w:r w:rsidRPr="00A54D22">
        <w:rPr>
          <w:color w:val="000000" w:themeColor="text1"/>
        </w:rPr>
        <w:t>Since the regression approach of NZS 6808 is specifically intended to accommodate ground level wind speeds greater than 5 m/s, an exclusion for high ground level wind speeds is considered unnecessary and is not recommended.</w:t>
      </w:r>
    </w:p>
    <w:p w14:paraId="4059BAD2" w14:textId="343B1B43" w:rsidR="00DD08E6" w:rsidRPr="00A54D22" w:rsidRDefault="002F0E42" w:rsidP="00DD08E6">
      <w:pPr>
        <w:pStyle w:val="Heading2"/>
      </w:pPr>
      <w:bookmarkStart w:id="144" w:name="_Toc132966360"/>
      <w:bookmarkStart w:id="145" w:name="_Toc143604858"/>
      <w:bookmarkStart w:id="146" w:name="_Toc185495764"/>
      <w:r w:rsidRPr="00A54D22">
        <w:t xml:space="preserve">7.14. </w:t>
      </w:r>
      <w:r w:rsidR="00DD08E6" w:rsidRPr="00A54D22">
        <w:t>Data Access &amp; Retention</w:t>
      </w:r>
      <w:bookmarkEnd w:id="144"/>
      <w:bookmarkEnd w:id="145"/>
      <w:bookmarkEnd w:id="146"/>
    </w:p>
    <w:p w14:paraId="4D60D85D" w14:textId="60A40A22" w:rsidR="00DD08E6" w:rsidRPr="00A54D22" w:rsidRDefault="00DD08E6" w:rsidP="00DD08E6">
      <w:pPr>
        <w:rPr>
          <w:color w:val="000000" w:themeColor="text1"/>
        </w:rPr>
      </w:pPr>
      <w:r w:rsidRPr="00A54D22">
        <w:rPr>
          <w:color w:val="000000" w:themeColor="text1"/>
        </w:rPr>
        <w:t xml:space="preserve">Where required, wind speed and sound level data may be provided to owners of noise sensitive locations by prior agreement with the operator.  Given the large raw datasets generated, this should be limited to processed 10-minute wind speed, noise level and, where necessary, SAC penalty data.  It is not appropriate or necessary to provide original proprietary </w:t>
      </w:r>
      <w:r w:rsidR="0063551C" w:rsidRPr="00A54D22">
        <w:rPr>
          <w:color w:val="000000" w:themeColor="text1"/>
        </w:rPr>
        <w:t>s</w:t>
      </w:r>
      <w:r w:rsidRPr="00A54D22">
        <w:rPr>
          <w:color w:val="000000" w:themeColor="text1"/>
        </w:rPr>
        <w:t xml:space="preserve">ound </w:t>
      </w:r>
      <w:r w:rsidR="0063551C" w:rsidRPr="00A54D22">
        <w:rPr>
          <w:color w:val="000000" w:themeColor="text1"/>
        </w:rPr>
        <w:t>l</w:t>
      </w:r>
      <w:r w:rsidRPr="00A54D22">
        <w:rPr>
          <w:color w:val="000000" w:themeColor="text1"/>
        </w:rPr>
        <w:t xml:space="preserve">evel </w:t>
      </w:r>
      <w:r w:rsidR="0063551C" w:rsidRPr="00A54D22">
        <w:rPr>
          <w:color w:val="000000" w:themeColor="text1"/>
        </w:rPr>
        <w:t>m</w:t>
      </w:r>
      <w:r w:rsidRPr="00A54D22">
        <w:rPr>
          <w:color w:val="000000" w:themeColor="text1"/>
        </w:rPr>
        <w:t>eter files, or digital recordings.</w:t>
      </w:r>
    </w:p>
    <w:p w14:paraId="17594BF8" w14:textId="77777777" w:rsidR="00DD08E6" w:rsidRPr="00A54D22" w:rsidRDefault="00DD08E6" w:rsidP="00DD08E6">
      <w:pPr>
        <w:rPr>
          <w:color w:val="000000" w:themeColor="text1"/>
        </w:rPr>
      </w:pPr>
      <w:r w:rsidRPr="00A54D22">
        <w:rPr>
          <w:color w:val="000000" w:themeColor="text1"/>
        </w:rPr>
        <w:t>Processed site measurement data should be retained by the consultant or operator for at least 7-years following commissioning of the wind farm.  Raw measurement data and digital audio recordings can comprise very large files, and do not need to be retained in their original form following processing. However, a clear record of any data filtering or data exclusion methods should be made in the associated reports so that subsequent assessments are comparable.</w:t>
      </w:r>
    </w:p>
    <w:p w14:paraId="57C416F3" w14:textId="335AA383" w:rsidR="00DD08E6" w:rsidRPr="00A54D22" w:rsidRDefault="002F0E42" w:rsidP="00DD08E6">
      <w:pPr>
        <w:pStyle w:val="Heading2"/>
      </w:pPr>
      <w:bookmarkStart w:id="147" w:name="_Toc85148086"/>
      <w:bookmarkStart w:id="148" w:name="_Toc132966361"/>
      <w:bookmarkStart w:id="149" w:name="_Toc143604859"/>
      <w:bookmarkStart w:id="150" w:name="_Toc185495765"/>
      <w:r w:rsidRPr="00A54D22">
        <w:t xml:space="preserve">7.15. </w:t>
      </w:r>
      <w:r w:rsidR="00DD08E6" w:rsidRPr="00A54D22">
        <w:t>On/off testing</w:t>
      </w:r>
      <w:bookmarkEnd w:id="147"/>
      <w:bookmarkEnd w:id="148"/>
      <w:bookmarkEnd w:id="149"/>
      <w:bookmarkEnd w:id="150"/>
    </w:p>
    <w:p w14:paraId="18B1486A" w14:textId="598ECD82" w:rsidR="00DD08E6" w:rsidRPr="00A54D22" w:rsidRDefault="00DD08E6" w:rsidP="00DD08E6">
      <w:pPr>
        <w:rPr>
          <w:color w:val="000000" w:themeColor="text1"/>
        </w:rPr>
      </w:pPr>
      <w:r w:rsidRPr="00A54D22">
        <w:rPr>
          <w:color w:val="000000" w:themeColor="text1"/>
        </w:rPr>
        <w:t xml:space="preserve">Where on/off testing is undertaken it should be in accordance with section 7.7 of </w:t>
      </w:r>
      <w:r w:rsidR="00A9564F" w:rsidRPr="00A54D22">
        <w:rPr>
          <w:color w:val="000000" w:themeColor="text1"/>
          <w:lang w:eastAsia="en-AU"/>
        </w:rPr>
        <w:t>NZS 6808:2010</w:t>
      </w:r>
      <w:r w:rsidRPr="00A54D22">
        <w:rPr>
          <w:color w:val="000000" w:themeColor="text1"/>
        </w:rPr>
        <w:t>. This requires measurements representative of the whole operational range of the WEF. The measurements should include those in a down wind or cross wind direction at a minimum of three wind speeds as follows:</w:t>
      </w:r>
    </w:p>
    <w:p w14:paraId="6433BFB4" w14:textId="77777777" w:rsidR="00DD08E6" w:rsidRPr="00A54D22" w:rsidRDefault="00DD08E6" w:rsidP="00C2219A">
      <w:pPr>
        <w:pStyle w:val="ListParagraph"/>
        <w:numPr>
          <w:ilvl w:val="0"/>
          <w:numId w:val="32"/>
        </w:numPr>
        <w:spacing w:before="0" w:after="160"/>
        <w:contextualSpacing w:val="0"/>
        <w:rPr>
          <w:color w:val="000000" w:themeColor="text1"/>
        </w:rPr>
      </w:pPr>
      <w:r w:rsidRPr="00A54D22">
        <w:rPr>
          <w:color w:val="000000" w:themeColor="text1"/>
        </w:rPr>
        <w:t>a wind speed above and within 2 m/s of cut-in wind speed</w:t>
      </w:r>
    </w:p>
    <w:p w14:paraId="304E5B3F" w14:textId="4E90EEA2" w:rsidR="00DD08E6" w:rsidRPr="00A54D22" w:rsidRDefault="00DD08E6" w:rsidP="00C2219A">
      <w:pPr>
        <w:pStyle w:val="ListParagraph"/>
        <w:numPr>
          <w:ilvl w:val="0"/>
          <w:numId w:val="32"/>
        </w:numPr>
        <w:spacing w:before="0" w:after="160"/>
        <w:contextualSpacing w:val="0"/>
        <w:rPr>
          <w:color w:val="000000" w:themeColor="text1"/>
        </w:rPr>
      </w:pPr>
      <w:r w:rsidRPr="00A54D22">
        <w:rPr>
          <w:color w:val="000000" w:themeColor="text1"/>
        </w:rPr>
        <w:t>a wind speed within 2 m/s of that corresponding to 95% or full rated power of the turbine</w:t>
      </w:r>
      <w:r w:rsidR="00C05663" w:rsidRPr="00A54D22">
        <w:rPr>
          <w:color w:val="000000" w:themeColor="text1"/>
        </w:rPr>
        <w:t>, and</w:t>
      </w:r>
    </w:p>
    <w:p w14:paraId="490F4738" w14:textId="77777777" w:rsidR="00DD08E6" w:rsidRPr="00A54D22" w:rsidRDefault="00DD08E6" w:rsidP="00C2219A">
      <w:pPr>
        <w:pStyle w:val="ListParagraph"/>
        <w:numPr>
          <w:ilvl w:val="0"/>
          <w:numId w:val="32"/>
        </w:numPr>
        <w:spacing w:before="0" w:after="160"/>
        <w:contextualSpacing w:val="0"/>
        <w:rPr>
          <w:color w:val="000000" w:themeColor="text1"/>
        </w:rPr>
      </w:pPr>
      <w:r w:rsidRPr="00A54D22">
        <w:rPr>
          <w:color w:val="000000" w:themeColor="text1"/>
        </w:rPr>
        <w:t>an intermediate wind speed.</w:t>
      </w:r>
    </w:p>
    <w:p w14:paraId="6A2C062F" w14:textId="77777777" w:rsidR="00DD08E6" w:rsidRPr="00A54D22" w:rsidRDefault="00DD08E6" w:rsidP="00DD08E6">
      <w:pPr>
        <w:rPr>
          <w:color w:val="000000" w:themeColor="text1"/>
        </w:rPr>
      </w:pPr>
      <w:r w:rsidRPr="00A54D22">
        <w:rPr>
          <w:color w:val="000000" w:themeColor="text1"/>
        </w:rPr>
        <w:t>If the noise sensitive location is in a cross-wind quadrant during on/off testing, to demonstrate compliance, the operational wind turbine noise level should be at least 2 dB below the noise limit.</w:t>
      </w:r>
    </w:p>
    <w:p w14:paraId="35F626EC" w14:textId="5C5808E1" w:rsidR="00DD08E6" w:rsidRPr="00A54D22" w:rsidRDefault="00DD08E6" w:rsidP="00DD08E6">
      <w:pPr>
        <w:rPr>
          <w:color w:val="000000" w:themeColor="text1"/>
        </w:rPr>
      </w:pPr>
      <w:r w:rsidRPr="00A54D22">
        <w:rPr>
          <w:color w:val="000000" w:themeColor="text1"/>
        </w:rPr>
        <w:t xml:space="preserve">Since the ancillary systems of a wind turbine make an insignificant contribution to the far-field noise levels, it is not necessary for the local turbine systems to be completely turned off in order to complete the </w:t>
      </w:r>
      <w:r w:rsidR="0052789F" w:rsidRPr="00A54D22">
        <w:rPr>
          <w:color w:val="000000" w:themeColor="text1"/>
        </w:rPr>
        <w:t>‘</w:t>
      </w:r>
      <w:r w:rsidRPr="00A54D22">
        <w:rPr>
          <w:color w:val="000000" w:themeColor="text1"/>
        </w:rPr>
        <w:t>off measurements</w:t>
      </w:r>
      <w:r w:rsidR="0052789F" w:rsidRPr="00A54D22">
        <w:rPr>
          <w:color w:val="000000" w:themeColor="text1"/>
        </w:rPr>
        <w:t>’</w:t>
      </w:r>
      <w:r w:rsidRPr="00A54D22">
        <w:rPr>
          <w:color w:val="000000" w:themeColor="text1"/>
        </w:rPr>
        <w:t>.  It is considered sufficient that the turbine is not generating any significant levels of power, as demonstrated by the SCADA or other onboard monitoring systems.</w:t>
      </w:r>
    </w:p>
    <w:p w14:paraId="3F3FEA26" w14:textId="6B960235" w:rsidR="00DD08E6" w:rsidRPr="00A54D22" w:rsidRDefault="002F0E42" w:rsidP="00DD08E6">
      <w:pPr>
        <w:pStyle w:val="Heading2"/>
      </w:pPr>
      <w:bookmarkStart w:id="151" w:name="_Toc46498671"/>
      <w:bookmarkStart w:id="152" w:name="_Ref85052139"/>
      <w:bookmarkStart w:id="153" w:name="_Toc85148087"/>
      <w:bookmarkStart w:id="154" w:name="_Toc132966362"/>
      <w:bookmarkStart w:id="155" w:name="_Toc143604860"/>
      <w:bookmarkStart w:id="156" w:name="_Toc185495766"/>
      <w:r w:rsidRPr="00A54D22">
        <w:t xml:space="preserve">7.16. </w:t>
      </w:r>
      <w:r w:rsidR="00DD08E6" w:rsidRPr="00A54D22">
        <w:t>Assessment of Special Audible Characteristics</w:t>
      </w:r>
      <w:bookmarkEnd w:id="151"/>
      <w:bookmarkEnd w:id="152"/>
      <w:bookmarkEnd w:id="153"/>
      <w:bookmarkEnd w:id="154"/>
      <w:bookmarkEnd w:id="155"/>
      <w:bookmarkEnd w:id="156"/>
    </w:p>
    <w:p w14:paraId="12069969" w14:textId="06086274" w:rsidR="00DD08E6" w:rsidRPr="00A54D22" w:rsidRDefault="00A9564F" w:rsidP="00DD08E6">
      <w:pPr>
        <w:rPr>
          <w:color w:val="000000" w:themeColor="text1"/>
        </w:rPr>
      </w:pPr>
      <w:r w:rsidRPr="00A54D22">
        <w:rPr>
          <w:color w:val="000000" w:themeColor="text1"/>
          <w:lang w:eastAsia="en-AU"/>
        </w:rPr>
        <w:t>NZS 6808:2010</w:t>
      </w:r>
      <w:r w:rsidR="00E41F5F">
        <w:rPr>
          <w:color w:val="000000" w:themeColor="text1"/>
          <w:lang w:eastAsia="en-AU"/>
        </w:rPr>
        <w:t xml:space="preserve"> </w:t>
      </w:r>
      <w:r w:rsidR="00DD08E6" w:rsidRPr="00A54D22">
        <w:rPr>
          <w:color w:val="000000" w:themeColor="text1"/>
        </w:rPr>
        <w:t>specifies that wind farms should be designed so that their sound does not have special audible characteristics (SACs) at noise sensitive locations. SACs may include tonality, impulsiveness or significant amplitude modulation.</w:t>
      </w:r>
      <w:r w:rsidR="00E04C1A" w:rsidRPr="00A54D22">
        <w:rPr>
          <w:color w:val="000000" w:themeColor="text1"/>
        </w:rPr>
        <w:t xml:space="preserve"> Consistent with NZS 6808:2010 </w:t>
      </w:r>
      <w:r w:rsidR="007A4399" w:rsidRPr="00A54D22">
        <w:rPr>
          <w:color w:val="000000" w:themeColor="text1"/>
        </w:rPr>
        <w:t xml:space="preserve">section </w:t>
      </w:r>
      <w:r w:rsidR="003A0B16" w:rsidRPr="00A54D22">
        <w:rPr>
          <w:color w:val="000000" w:themeColor="text1"/>
        </w:rPr>
        <w:t xml:space="preserve">B4 </w:t>
      </w:r>
      <w:r w:rsidR="00E04C1A" w:rsidRPr="00A54D22">
        <w:rPr>
          <w:color w:val="000000" w:themeColor="text1"/>
        </w:rPr>
        <w:t xml:space="preserve">and NZS6808:1998 </w:t>
      </w:r>
      <w:r w:rsidR="007A4399" w:rsidRPr="00A54D22">
        <w:rPr>
          <w:color w:val="000000" w:themeColor="text1"/>
        </w:rPr>
        <w:t xml:space="preserve">section </w:t>
      </w:r>
      <w:r w:rsidR="007053C6" w:rsidRPr="00A54D22">
        <w:rPr>
          <w:color w:val="000000" w:themeColor="text1"/>
        </w:rPr>
        <w:t xml:space="preserve">5.3.2 </w:t>
      </w:r>
      <w:r w:rsidR="00E04C1A" w:rsidRPr="00A54D22">
        <w:rPr>
          <w:color w:val="000000" w:themeColor="text1"/>
        </w:rPr>
        <w:t>only one adjustment may be applied</w:t>
      </w:r>
      <w:r w:rsidR="00AF1E60" w:rsidRPr="00A54D22">
        <w:rPr>
          <w:color w:val="000000" w:themeColor="text1"/>
        </w:rPr>
        <w:t xml:space="preserve">. </w:t>
      </w:r>
    </w:p>
    <w:p w14:paraId="22381050" w14:textId="0F3707A2" w:rsidR="00DD08E6" w:rsidRPr="00A54D22" w:rsidRDefault="00DD08E6" w:rsidP="00DD08E6">
      <w:pPr>
        <w:rPr>
          <w:color w:val="000000" w:themeColor="text1"/>
        </w:rPr>
      </w:pPr>
      <w:r w:rsidRPr="00A54D22">
        <w:rPr>
          <w:color w:val="000000" w:themeColor="text1"/>
        </w:rPr>
        <w:lastRenderedPageBreak/>
        <w:t xml:space="preserve">Under </w:t>
      </w:r>
      <w:r w:rsidR="00A9564F" w:rsidRPr="00A54D22">
        <w:rPr>
          <w:color w:val="000000" w:themeColor="text1"/>
          <w:lang w:eastAsia="en-AU"/>
        </w:rPr>
        <w:t>NZS 6808:2010</w:t>
      </w:r>
      <w:r w:rsidRPr="00A54D22">
        <w:rPr>
          <w:color w:val="000000" w:themeColor="text1"/>
        </w:rPr>
        <w:t>, the measured 10-minute L</w:t>
      </w:r>
      <w:r w:rsidRPr="00A54D22">
        <w:rPr>
          <w:color w:val="000000" w:themeColor="text1"/>
          <w:vertAlign w:val="subscript"/>
        </w:rPr>
        <w:t>A90</w:t>
      </w:r>
      <w:r w:rsidRPr="00A54D22">
        <w:rPr>
          <w:color w:val="000000" w:themeColor="text1"/>
        </w:rPr>
        <w:t xml:space="preserve"> operational wind farm sound levels are required to be adjusted (or penalised) by up to 6 dB if SACs are present at noise sensitive locations. The SAC adjustment is intended to be applied where SACs are regularly observable, for example, under particular environmental conditions (e.g. wind speed and/or direction). It is not intended for this adjustment to be applied where SACs rarely occur. </w:t>
      </w:r>
    </w:p>
    <w:p w14:paraId="475FB845" w14:textId="29AB2581" w:rsidR="000D49A2" w:rsidRPr="00A54D22" w:rsidRDefault="00AF1E60" w:rsidP="00DD08E6">
      <w:pPr>
        <w:rPr>
          <w:color w:val="000000" w:themeColor="text1"/>
        </w:rPr>
      </w:pPr>
      <w:r w:rsidRPr="00A54D22">
        <w:rPr>
          <w:color w:val="000000" w:themeColor="text1"/>
        </w:rPr>
        <w:t>Where the authorising document is NZS</w:t>
      </w:r>
      <w:r w:rsidR="007D464D">
        <w:rPr>
          <w:color w:val="000000" w:themeColor="text1"/>
        </w:rPr>
        <w:t xml:space="preserve"> </w:t>
      </w:r>
      <w:r w:rsidRPr="00A54D22">
        <w:rPr>
          <w:color w:val="000000" w:themeColor="text1"/>
        </w:rPr>
        <w:t>6808:1998 if SACs are present the adjustment is +5 dB</w:t>
      </w:r>
      <w:r w:rsidR="001C0631" w:rsidRPr="00A54D22">
        <w:rPr>
          <w:color w:val="000000" w:themeColor="text1"/>
        </w:rPr>
        <w:t>.</w:t>
      </w:r>
    </w:p>
    <w:p w14:paraId="5BD68542" w14:textId="6983E1A2" w:rsidR="00DD08E6" w:rsidRPr="00A54D22" w:rsidRDefault="00DD08E6" w:rsidP="00DD08E6">
      <w:pPr>
        <w:rPr>
          <w:color w:val="000000" w:themeColor="text1"/>
        </w:rPr>
      </w:pPr>
      <w:r w:rsidRPr="00A54D22">
        <w:rPr>
          <w:color w:val="000000" w:themeColor="text1"/>
        </w:rPr>
        <w:t xml:space="preserve">The presence or absence of SAC must be identified subjectively by an acoustician, prior to objective measurements (described below) being undertaken. The assessment should be guided by both on-site observations and preliminary screening of sound logging data supported by clear audio recordings. The assessment must be sufficient to determine the regular presence of SACs before concluding whether any further objective assessment is required. The duration of assessment should be adequate to confirm or exclude the regular presence of SACs. </w:t>
      </w:r>
      <w:r w:rsidR="001A1568" w:rsidRPr="00A54D22">
        <w:rPr>
          <w:color w:val="000000" w:themeColor="text1"/>
        </w:rPr>
        <w:t xml:space="preserve">The period to be assessed should be specified in the WEF’s </w:t>
      </w:r>
      <w:r w:rsidR="0088307D" w:rsidRPr="00A54D22">
        <w:rPr>
          <w:color w:val="000000" w:themeColor="text1"/>
        </w:rPr>
        <w:t>NMP.</w:t>
      </w:r>
    </w:p>
    <w:p w14:paraId="4FC317A8" w14:textId="77777777" w:rsidR="00DD08E6" w:rsidRPr="00A54D22" w:rsidRDefault="00DD08E6" w:rsidP="00DD08E6">
      <w:pPr>
        <w:rPr>
          <w:color w:val="000000" w:themeColor="text1"/>
        </w:rPr>
      </w:pPr>
      <w:r w:rsidRPr="00A54D22">
        <w:rPr>
          <w:color w:val="000000" w:themeColor="text1"/>
        </w:rPr>
        <w:t>Records made during the post-construction noise assessment should document the listening tests carefully, noting the date, location, time and duration, and a description of the sound heard and its character (if any).</w:t>
      </w:r>
    </w:p>
    <w:p w14:paraId="0A6F6A57" w14:textId="77777777" w:rsidR="00DD08E6" w:rsidRPr="00A54D22" w:rsidRDefault="00DD08E6" w:rsidP="00DD08E6">
      <w:pPr>
        <w:rPr>
          <w:color w:val="000000" w:themeColor="text1"/>
        </w:rPr>
      </w:pPr>
      <w:r w:rsidRPr="00A54D22">
        <w:rPr>
          <w:color w:val="000000" w:themeColor="text1"/>
        </w:rPr>
        <w:t>While the listening test is sufficient to determine whether a penalty should be applied, objective analysis across the entire monitoring period dataset should be considered.  Most common acoustic measurement instrumentation do not provide sufficient functionality to identify SACs in real time. It is therefore necessary to undertake detailed post-processing and signal analysis on the sound level measurements or recordings in order to determine whether any SAC is regularly observable, and if the adjustments should be applied.</w:t>
      </w:r>
    </w:p>
    <w:p w14:paraId="6F4F4B11" w14:textId="77777777" w:rsidR="00DD08E6" w:rsidRPr="00A54D22" w:rsidRDefault="00DD08E6" w:rsidP="00DD08E6">
      <w:pPr>
        <w:rPr>
          <w:color w:val="000000" w:themeColor="text1"/>
        </w:rPr>
      </w:pPr>
      <w:r w:rsidRPr="00A54D22">
        <w:rPr>
          <w:color w:val="000000" w:themeColor="text1"/>
        </w:rPr>
        <w:t>This should be undertaken by evaluating at least 1-2 minutes samples of recorded audio from each 10-minute measurement period using digital signal processing techniques to implement the objective measurement methods described further below, supplemented by further listening to samples to validate the presence of SACs in measurement periods identified by the screening method to contain SACs. Presence of SACs in the audio sample results in the determined penalty for the entire 10-minute period.</w:t>
      </w:r>
    </w:p>
    <w:p w14:paraId="4FFFC59C" w14:textId="4206420A" w:rsidR="00DD08E6" w:rsidRPr="00A54D22" w:rsidRDefault="00DD08E6" w:rsidP="00DD08E6">
      <w:pPr>
        <w:rPr>
          <w:color w:val="000000" w:themeColor="text1"/>
        </w:rPr>
      </w:pPr>
      <w:r w:rsidRPr="00A54D22">
        <w:rPr>
          <w:color w:val="000000" w:themeColor="text1"/>
        </w:rPr>
        <w:t xml:space="preserve">In accordance with section B4 of </w:t>
      </w:r>
      <w:r w:rsidR="007A4399" w:rsidRPr="00A54D22">
        <w:rPr>
          <w:color w:val="000000" w:themeColor="text1"/>
          <w:lang w:eastAsia="en-AU"/>
        </w:rPr>
        <w:t>NZS 6808:2010</w:t>
      </w:r>
      <w:r w:rsidRPr="00A54D22">
        <w:rPr>
          <w:color w:val="000000" w:themeColor="text1"/>
        </w:rPr>
        <w:t>, the value of the adjustment for tonality, impulsiveness or amplitude modulation should be 5 dB.  However, a value of between 1–5 dB, or a between 1–6 dB should be used where the WSP/Parsons Brinkerhoff method for AM or ISO 1996-2:2007 for tonality are used respectively. The maximum value of the correction is 5 dB (or 6 dB if the ISO tonality test is used) even if more than one type of SAC is present.</w:t>
      </w:r>
    </w:p>
    <w:p w14:paraId="224CC405" w14:textId="0AB5A0EF" w:rsidR="00DD08E6" w:rsidRPr="00A54D22" w:rsidRDefault="00DD08E6" w:rsidP="00DD08E6">
      <w:pPr>
        <w:rPr>
          <w:color w:val="000000" w:themeColor="text1"/>
        </w:rPr>
      </w:pPr>
      <w:r w:rsidRPr="00A54D22">
        <w:rPr>
          <w:color w:val="000000" w:themeColor="text1"/>
        </w:rPr>
        <w:t xml:space="preserve">If SACs are determined to be present under particular environmental conditions (e.g. for a particular wind speed or direction) then the procedure in section 8.3 of </w:t>
      </w:r>
      <w:r w:rsidR="00662FB7" w:rsidRPr="00A54D22">
        <w:rPr>
          <w:color w:val="000000" w:themeColor="text1"/>
          <w:lang w:eastAsia="en-AU"/>
        </w:rPr>
        <w:t>NZS 6808:2010</w:t>
      </w:r>
      <w:r w:rsidR="00E41F5F">
        <w:rPr>
          <w:color w:val="000000" w:themeColor="text1"/>
          <w:lang w:eastAsia="en-AU"/>
        </w:rPr>
        <w:t xml:space="preserve"> </w:t>
      </w:r>
      <w:r w:rsidRPr="00A54D22">
        <w:rPr>
          <w:color w:val="000000" w:themeColor="text1"/>
        </w:rPr>
        <w:t>should be adjusted so that the quadrant(s) under which SACs occur are subject to a separate regression analysis.</w:t>
      </w:r>
    </w:p>
    <w:p w14:paraId="7608BF31" w14:textId="77777777" w:rsidR="00DD08E6" w:rsidRPr="00A54D22" w:rsidRDefault="00DD08E6" w:rsidP="00DD08E6">
      <w:pPr>
        <w:rPr>
          <w:color w:val="000000" w:themeColor="text1"/>
        </w:rPr>
      </w:pPr>
      <w:r w:rsidRPr="00A54D22">
        <w:rPr>
          <w:color w:val="000000" w:themeColor="text1"/>
        </w:rPr>
        <w:t>As the Standard requires the wind farm to be designed so that its sound does not have SACs, adjustments for SACs are only applied to operational sound level measurements (if present), and are not required to be applied to sound level predictions undertaken during the development and assessment stages of the project.</w:t>
      </w:r>
    </w:p>
    <w:p w14:paraId="489BB0AA" w14:textId="77777777" w:rsidR="00DD08E6" w:rsidRPr="00A54D22" w:rsidRDefault="00DD08E6" w:rsidP="00DD08E6">
      <w:pPr>
        <w:rPr>
          <w:color w:val="000000" w:themeColor="text1"/>
        </w:rPr>
      </w:pPr>
      <w:r w:rsidRPr="00A54D22">
        <w:rPr>
          <w:color w:val="000000" w:themeColor="text1"/>
        </w:rPr>
        <w:t xml:space="preserve">It is accepted that objective test methods for wind farm SACs are subject to ongoing development and evaluation.  Therefore, methods for the objective identification and penalisation of SACs should be </w:t>
      </w:r>
      <w:r w:rsidRPr="00A54D22">
        <w:rPr>
          <w:color w:val="000000" w:themeColor="text1"/>
        </w:rPr>
        <w:lastRenderedPageBreak/>
        <w:t>based on the state of knowledge at the time of the assessment.  A reasonable starting point for the evaluation of SACs is as follows:</w:t>
      </w:r>
    </w:p>
    <w:p w14:paraId="17D538F6" w14:textId="077D8B0D" w:rsidR="00DD08E6" w:rsidRPr="00A54D22" w:rsidRDefault="002F0E42" w:rsidP="00DD08E6">
      <w:pPr>
        <w:pStyle w:val="Heading3"/>
      </w:pPr>
      <w:bookmarkStart w:id="157" w:name="_Toc46498672"/>
      <w:bookmarkStart w:id="158" w:name="_Toc85148088"/>
      <w:bookmarkStart w:id="159" w:name="_Toc132966363"/>
      <w:r w:rsidRPr="00A54D22">
        <w:t xml:space="preserve">7.17. </w:t>
      </w:r>
      <w:r w:rsidR="00DD08E6" w:rsidRPr="00A54D22">
        <w:t>Tonality</w:t>
      </w:r>
      <w:bookmarkEnd w:id="157"/>
      <w:bookmarkEnd w:id="158"/>
      <w:bookmarkEnd w:id="159"/>
    </w:p>
    <w:p w14:paraId="69F6E89E" w14:textId="77777777" w:rsidR="00DD08E6" w:rsidRPr="00A54D22" w:rsidRDefault="00DD08E6" w:rsidP="00DD08E6">
      <w:pPr>
        <w:rPr>
          <w:color w:val="000000" w:themeColor="text1"/>
        </w:rPr>
      </w:pPr>
      <w:r w:rsidRPr="00A54D22">
        <w:rPr>
          <w:color w:val="000000" w:themeColor="text1"/>
        </w:rPr>
        <w:t xml:space="preserve">Where an acoustician’s listening to samples indicates that the sound from the wind farm is likely to be tonal, then an objective measurement of wind farm sound tonality should be undertaken by determining the </w:t>
      </w:r>
      <w:r w:rsidRPr="00A54D22">
        <w:rPr>
          <w:i/>
          <w:iCs/>
          <w:color w:val="000000" w:themeColor="text1"/>
        </w:rPr>
        <w:t>tonal audibility</w:t>
      </w:r>
      <w:r w:rsidRPr="00A54D22">
        <w:rPr>
          <w:color w:val="000000" w:themeColor="text1"/>
        </w:rPr>
        <w:t xml:space="preserve"> in accordance with the method in ISO/PAS 20065, and then determining the appropriate tonal adjustment (penalty) in accordance with Table J.1 of ISO 1996-2:2017.</w:t>
      </w:r>
    </w:p>
    <w:p w14:paraId="4046D887" w14:textId="23B10474" w:rsidR="00DD08E6" w:rsidRPr="00A54D22" w:rsidRDefault="002F0E42" w:rsidP="00DD08E6">
      <w:pPr>
        <w:pStyle w:val="Heading3"/>
      </w:pPr>
      <w:bookmarkStart w:id="160" w:name="_Toc46498673"/>
      <w:bookmarkStart w:id="161" w:name="_Toc85148089"/>
      <w:bookmarkStart w:id="162" w:name="_Toc132966364"/>
      <w:r w:rsidRPr="00A54D22">
        <w:t xml:space="preserve">7.18. </w:t>
      </w:r>
      <w:r w:rsidR="00DD08E6" w:rsidRPr="00A54D22">
        <w:t>Impulsiveness</w:t>
      </w:r>
      <w:bookmarkEnd w:id="160"/>
      <w:bookmarkEnd w:id="161"/>
      <w:bookmarkEnd w:id="162"/>
    </w:p>
    <w:p w14:paraId="78ED98CB" w14:textId="77777777" w:rsidR="00DD08E6" w:rsidRPr="00A54D22" w:rsidRDefault="00DD08E6" w:rsidP="00DD08E6">
      <w:pPr>
        <w:rPr>
          <w:color w:val="000000" w:themeColor="text1"/>
        </w:rPr>
      </w:pPr>
      <w:r w:rsidRPr="00A54D22">
        <w:rPr>
          <w:color w:val="000000" w:themeColor="text1"/>
        </w:rPr>
        <w:t>Experience suggests that wind farm operations are unlikely to result in significant or regularly occurring impulsive sound. Where an acoustician’s listening to samples indicates that the sound from the wind farm includes regularly occurring impulsive characteristics, a 5 dB penalty should be applied.  Caution should be exercised in adopting the objective measurement of impulsiveness in accordance with Appendix E of AS 1055.1:2018</w:t>
      </w:r>
      <w:r w:rsidRPr="00A54D22">
        <w:rPr>
          <w:rStyle w:val="FootnoteReference"/>
          <w:color w:val="000000" w:themeColor="text1"/>
        </w:rPr>
        <w:footnoteReference w:id="16"/>
      </w:r>
      <w:r w:rsidRPr="00A54D22">
        <w:rPr>
          <w:color w:val="000000" w:themeColor="text1"/>
        </w:rPr>
        <w:t>,</w:t>
      </w:r>
      <w:r w:rsidRPr="00A54D22">
        <w:rPr>
          <w:rStyle w:val="FootnoteReference"/>
          <w:color w:val="000000" w:themeColor="text1"/>
        </w:rPr>
        <w:footnoteReference w:id="17"/>
      </w:r>
      <w:r w:rsidRPr="00A54D22">
        <w:rPr>
          <w:color w:val="000000" w:themeColor="text1"/>
        </w:rPr>
        <w:t>, as it may mis-identify impulsive characteristics of wind farms in windy and high-background sound level situations (known as a ‘false positive’ identification).</w:t>
      </w:r>
    </w:p>
    <w:p w14:paraId="4E0B9736" w14:textId="192628A7" w:rsidR="00DD08E6" w:rsidRPr="00A54D22" w:rsidRDefault="002F0E42" w:rsidP="00DD08E6">
      <w:pPr>
        <w:pStyle w:val="Heading3"/>
      </w:pPr>
      <w:bookmarkStart w:id="163" w:name="_Toc46498674"/>
      <w:bookmarkStart w:id="164" w:name="_Toc85148090"/>
      <w:bookmarkStart w:id="165" w:name="_Toc132966365"/>
      <w:r w:rsidRPr="00A54D22">
        <w:t xml:space="preserve">7.19. </w:t>
      </w:r>
      <w:r w:rsidR="00DD08E6" w:rsidRPr="00A54D22">
        <w:t>Amplitude modulation</w:t>
      </w:r>
      <w:bookmarkEnd w:id="163"/>
      <w:bookmarkEnd w:id="164"/>
      <w:bookmarkEnd w:id="165"/>
    </w:p>
    <w:p w14:paraId="2DB4C903" w14:textId="5BFCBE93" w:rsidR="00DD08E6" w:rsidRPr="00A54D22" w:rsidRDefault="00DD08E6" w:rsidP="00DD08E6">
      <w:pPr>
        <w:rPr>
          <w:color w:val="000000" w:themeColor="text1"/>
        </w:rPr>
      </w:pPr>
      <w:r w:rsidRPr="00A54D22">
        <w:rPr>
          <w:color w:val="000000" w:themeColor="text1"/>
        </w:rPr>
        <w:t xml:space="preserve">Section B3.1 of </w:t>
      </w:r>
      <w:r w:rsidR="00576D08" w:rsidRPr="00A54D22">
        <w:rPr>
          <w:color w:val="000000" w:themeColor="text1"/>
          <w:lang w:eastAsia="en-AU"/>
        </w:rPr>
        <w:t>NZS 6808:2010</w:t>
      </w:r>
      <w:r w:rsidR="00E05F9D">
        <w:rPr>
          <w:color w:val="000000" w:themeColor="text1"/>
          <w:lang w:eastAsia="en-AU"/>
        </w:rPr>
        <w:t xml:space="preserve"> </w:t>
      </w:r>
      <w:r w:rsidRPr="00A54D22">
        <w:rPr>
          <w:color w:val="000000" w:themeColor="text1"/>
        </w:rPr>
        <w:t xml:space="preserve">acknowledges that some amplitude modulation will always be present given the nature of a rotating turbine. This section of the guideline relates to situations of increased or atypical amplitude modulation, referring to cyclical modulation of audible aerodynamic sound from wind turbines related to the blade pass frequency. </w:t>
      </w:r>
    </w:p>
    <w:p w14:paraId="0B903C21" w14:textId="77777777" w:rsidR="00DD08E6" w:rsidRPr="00A54D22" w:rsidRDefault="00DD08E6" w:rsidP="00DD08E6">
      <w:pPr>
        <w:rPr>
          <w:color w:val="000000" w:themeColor="text1"/>
        </w:rPr>
      </w:pPr>
      <w:r w:rsidRPr="00A54D22">
        <w:rPr>
          <w:color w:val="000000" w:themeColor="text1"/>
        </w:rPr>
        <w:t>Where an acoustician’s listening to samples indicates that wind turbine noise appears to exhibit significant amplitude modulation, then an objective measurement of amplitude modulation should be undertaken in accordance with the UK IoA Amplitude Modulation Work Group (AMWG) method (2016).  The UK IoA method provides a robust and well accepted way of identifying periods of Amplitude Modulation, while minimising the number of potential false-positive results from non-wind farm sources.  The IoA method implements a hybrid of time-series and frequency domain analysis.  Open-source Python software has been released to apply the method for determining an amplitude modulation (AM) rating in an accepted and consistent manner.</w:t>
      </w:r>
    </w:p>
    <w:p w14:paraId="375F6EC4" w14:textId="77777777" w:rsidR="00DD08E6" w:rsidRPr="00A54D22" w:rsidRDefault="00DD08E6" w:rsidP="00DD08E6">
      <w:pPr>
        <w:rPr>
          <w:color w:val="000000" w:themeColor="text1"/>
        </w:rPr>
      </w:pPr>
      <w:r w:rsidRPr="00A54D22">
        <w:rPr>
          <w:color w:val="000000" w:themeColor="text1"/>
        </w:rPr>
        <w:t>Once the AM rating has been determined using the IoA AMWG method, the AM penalty can be determined based on Perkins et. al (2016) - referred to as the WSP/Parsons Brinkerhoff method.</w:t>
      </w:r>
    </w:p>
    <w:p w14:paraId="6329388E" w14:textId="77777777" w:rsidR="00DD08E6" w:rsidRPr="00A54D22" w:rsidRDefault="00DD08E6" w:rsidP="00DD08E6">
      <w:pPr>
        <w:rPr>
          <w:color w:val="000000" w:themeColor="text1"/>
        </w:rPr>
      </w:pPr>
      <w:r w:rsidRPr="00A54D22">
        <w:rPr>
          <w:color w:val="000000" w:themeColor="text1"/>
        </w:rPr>
        <w:t>Where possible, the entire 10-minute period should be evaluated.</w:t>
      </w:r>
    </w:p>
    <w:p w14:paraId="3F6B9A3E" w14:textId="43ED765C" w:rsidR="00DD08E6" w:rsidRPr="00A54D22" w:rsidRDefault="002F0E42" w:rsidP="00DD08E6">
      <w:pPr>
        <w:pStyle w:val="Heading2"/>
      </w:pPr>
      <w:bookmarkStart w:id="166" w:name="_Toc46498675"/>
      <w:bookmarkStart w:id="167" w:name="_Toc85148091"/>
      <w:bookmarkStart w:id="168" w:name="_Toc132966366"/>
      <w:bookmarkStart w:id="169" w:name="_Toc143604861"/>
      <w:bookmarkStart w:id="170" w:name="_Toc185495767"/>
      <w:r w:rsidRPr="00A54D22">
        <w:t xml:space="preserve">7.20. </w:t>
      </w:r>
      <w:r w:rsidR="00DD08E6" w:rsidRPr="00A54D22">
        <w:t>Low frequency sound</w:t>
      </w:r>
      <w:bookmarkEnd w:id="166"/>
      <w:bookmarkEnd w:id="167"/>
      <w:bookmarkEnd w:id="168"/>
      <w:bookmarkEnd w:id="169"/>
      <w:bookmarkEnd w:id="170"/>
    </w:p>
    <w:p w14:paraId="1E0923A1" w14:textId="62488B53" w:rsidR="00DD08E6" w:rsidRPr="00A54D22" w:rsidRDefault="00DD08E6" w:rsidP="00DD08E6">
      <w:pPr>
        <w:rPr>
          <w:color w:val="000000" w:themeColor="text1"/>
        </w:rPr>
      </w:pPr>
      <w:r w:rsidRPr="00A54D22">
        <w:rPr>
          <w:color w:val="000000" w:themeColor="text1"/>
        </w:rPr>
        <w:t xml:space="preserve">Low frequency sound is not specifically required to be measured or assessed under </w:t>
      </w:r>
      <w:r w:rsidR="00576D08" w:rsidRPr="00A54D22">
        <w:rPr>
          <w:color w:val="000000" w:themeColor="text1"/>
          <w:lang w:eastAsia="en-AU"/>
        </w:rPr>
        <w:t>NZS 6808:2010</w:t>
      </w:r>
      <w:r w:rsidRPr="00A54D22">
        <w:rPr>
          <w:color w:val="000000" w:themeColor="text1"/>
        </w:rPr>
        <w:t>.</w:t>
      </w:r>
    </w:p>
    <w:p w14:paraId="5FA88891" w14:textId="2855EE8F" w:rsidR="00DD08E6" w:rsidRPr="00A54D22" w:rsidRDefault="00DD08E6" w:rsidP="00DD08E6">
      <w:pPr>
        <w:rPr>
          <w:color w:val="000000" w:themeColor="text1"/>
        </w:rPr>
      </w:pPr>
      <w:r w:rsidRPr="00A54D22">
        <w:rPr>
          <w:color w:val="000000" w:themeColor="text1"/>
        </w:rPr>
        <w:t xml:space="preserve">While it is acknowledged that there is some low frequency sound generated by wind farms, for turbines operating in accordance with </w:t>
      </w:r>
      <w:r w:rsidR="00576D08" w:rsidRPr="00A54D22">
        <w:rPr>
          <w:color w:val="000000" w:themeColor="text1"/>
          <w:lang w:eastAsia="en-AU"/>
        </w:rPr>
        <w:t>NZS 6808:</w:t>
      </w:r>
      <w:r w:rsidR="00C40D8B" w:rsidRPr="00A54D22">
        <w:rPr>
          <w:color w:val="000000" w:themeColor="text1"/>
          <w:lang w:eastAsia="en-AU"/>
        </w:rPr>
        <w:t>1998</w:t>
      </w:r>
      <w:r w:rsidR="00576D08" w:rsidRPr="00A54D22">
        <w:rPr>
          <w:color w:val="000000" w:themeColor="text1"/>
          <w:lang w:eastAsia="en-AU"/>
        </w:rPr>
        <w:t xml:space="preserve"> or </w:t>
      </w:r>
      <w:r w:rsidR="00C40D8B" w:rsidRPr="00A54D22">
        <w:rPr>
          <w:color w:val="000000" w:themeColor="text1"/>
          <w:lang w:eastAsia="en-AU"/>
        </w:rPr>
        <w:t>NZS 6808:2010</w:t>
      </w:r>
      <w:r w:rsidR="00415467">
        <w:rPr>
          <w:color w:val="000000" w:themeColor="text1"/>
          <w:lang w:eastAsia="en-AU"/>
        </w:rPr>
        <w:t xml:space="preserve"> </w:t>
      </w:r>
      <w:r w:rsidRPr="00A54D22">
        <w:rPr>
          <w:color w:val="000000" w:themeColor="text1"/>
        </w:rPr>
        <w:t>and the manufacturer's specifications, the measured levels are generally found to be low at noise sensitive locations.</w:t>
      </w:r>
    </w:p>
    <w:p w14:paraId="5F8BFB8A" w14:textId="77777777" w:rsidR="00DD08E6" w:rsidRPr="00A54D22" w:rsidRDefault="00DD08E6" w:rsidP="00DD08E6">
      <w:pPr>
        <w:rPr>
          <w:color w:val="000000" w:themeColor="text1"/>
        </w:rPr>
      </w:pPr>
      <w:r w:rsidRPr="00A54D22">
        <w:rPr>
          <w:color w:val="000000" w:themeColor="text1"/>
        </w:rPr>
        <w:lastRenderedPageBreak/>
        <w:t>The objective measurement and assessment of low frequency sound is therefore not automatically or routinely required for WEF projects in Victoria.</w:t>
      </w:r>
    </w:p>
    <w:p w14:paraId="183DC74F" w14:textId="4CE7006A" w:rsidR="00DD08E6" w:rsidRPr="00A54D22" w:rsidRDefault="00DD08E6" w:rsidP="00DD08E6">
      <w:pPr>
        <w:rPr>
          <w:color w:val="000000" w:themeColor="text1"/>
        </w:rPr>
      </w:pPr>
      <w:r w:rsidRPr="00A54D22">
        <w:rPr>
          <w:i/>
          <w:iCs/>
          <w:color w:val="000000" w:themeColor="text1"/>
        </w:rPr>
        <w:t>Frequency spectrum</w:t>
      </w:r>
      <w:r w:rsidRPr="00A54D22">
        <w:rPr>
          <w:color w:val="000000" w:themeColor="text1"/>
        </w:rPr>
        <w:t xml:space="preserve"> is a </w:t>
      </w:r>
      <w:r w:rsidRPr="00A54D22">
        <w:rPr>
          <w:i/>
          <w:iCs/>
          <w:color w:val="000000" w:themeColor="text1"/>
        </w:rPr>
        <w:t>prescribed factor</w:t>
      </w:r>
      <w:r w:rsidRPr="00A54D22">
        <w:rPr>
          <w:color w:val="000000" w:themeColor="text1"/>
        </w:rPr>
        <w:t xml:space="preserve"> under regulation 120 that is considered when determining if noise from CIT constitutes </w:t>
      </w:r>
      <w:r w:rsidRPr="00A54D22">
        <w:rPr>
          <w:i/>
          <w:iCs/>
          <w:color w:val="000000" w:themeColor="text1"/>
        </w:rPr>
        <w:t>unreasonable noise</w:t>
      </w:r>
      <w:r w:rsidRPr="00A54D22">
        <w:rPr>
          <w:color w:val="000000" w:themeColor="text1"/>
        </w:rPr>
        <w:t xml:space="preserve"> in accordance with section 3(1)(a)(v) of the EP Act.  Whether low frequency sound</w:t>
      </w:r>
      <w:r w:rsidRPr="00A54D22" w:rsidDel="00FF3FC2">
        <w:rPr>
          <w:color w:val="000000" w:themeColor="text1"/>
        </w:rPr>
        <w:t xml:space="preserve"> </w:t>
      </w:r>
      <w:r w:rsidRPr="00A54D22">
        <w:rPr>
          <w:color w:val="000000" w:themeColor="text1"/>
        </w:rPr>
        <w:t xml:space="preserve">is unreasonable noise would need to be determined by an EPA Authorised officer in the unusual circumstance where concerns arise about the frequency spectrum of wind farm sound, noting that </w:t>
      </w:r>
      <w:r w:rsidRPr="00A54D22">
        <w:rPr>
          <w:i/>
          <w:iCs/>
          <w:color w:val="000000" w:themeColor="text1"/>
        </w:rPr>
        <w:t>Noise guidelines: Assessing low frequency noise</w:t>
      </w:r>
      <w:r w:rsidRPr="00A54D22">
        <w:rPr>
          <w:color w:val="000000" w:themeColor="text1"/>
        </w:rPr>
        <w:t xml:space="preserve"> (publication 1996) does not apply to noise from wind turbines.</w:t>
      </w:r>
    </w:p>
    <w:p w14:paraId="32119B64" w14:textId="45DED420" w:rsidR="00DD08E6" w:rsidRPr="00A54D22" w:rsidRDefault="002F0E42" w:rsidP="0040124D">
      <w:pPr>
        <w:pStyle w:val="Heading1"/>
        <w:ind w:firstLine="0"/>
      </w:pPr>
      <w:bookmarkStart w:id="171" w:name="_Toc46498667"/>
      <w:bookmarkStart w:id="172" w:name="_Toc85148092"/>
      <w:bookmarkStart w:id="173" w:name="_Toc132966367"/>
      <w:bookmarkStart w:id="174" w:name="_Toc143604862"/>
      <w:bookmarkStart w:id="175" w:name="_Toc185495768"/>
      <w:r w:rsidRPr="00A54D22">
        <w:t xml:space="preserve">8. </w:t>
      </w:r>
      <w:r w:rsidR="00DD08E6" w:rsidRPr="00A54D22">
        <w:t>Documentation, Compliance Assessment and Reporting</w:t>
      </w:r>
      <w:bookmarkEnd w:id="171"/>
      <w:bookmarkEnd w:id="172"/>
      <w:bookmarkEnd w:id="173"/>
      <w:bookmarkEnd w:id="174"/>
      <w:bookmarkEnd w:id="175"/>
      <w:r w:rsidR="00DD08E6" w:rsidRPr="00A54D22">
        <w:t xml:space="preserve"> </w:t>
      </w:r>
    </w:p>
    <w:p w14:paraId="68831535" w14:textId="57B08510" w:rsidR="00DD08E6" w:rsidRPr="00A54D22" w:rsidRDefault="00DD08E6" w:rsidP="00DD08E6">
      <w:pPr>
        <w:rPr>
          <w:color w:val="000000" w:themeColor="text1"/>
        </w:rPr>
      </w:pPr>
      <w:r w:rsidRPr="00A54D22">
        <w:rPr>
          <w:color w:val="000000" w:themeColor="text1"/>
        </w:rPr>
        <w:t xml:space="preserve">Section 8 of </w:t>
      </w:r>
      <w:r w:rsidR="00C40D8B" w:rsidRPr="00A54D22">
        <w:rPr>
          <w:color w:val="000000" w:themeColor="text1"/>
          <w:lang w:eastAsia="en-AU"/>
        </w:rPr>
        <w:t>NZS 6808:2010</w:t>
      </w:r>
      <w:r w:rsidR="0078037F">
        <w:rPr>
          <w:color w:val="000000" w:themeColor="text1"/>
          <w:lang w:eastAsia="en-AU"/>
        </w:rPr>
        <w:t xml:space="preserve"> </w:t>
      </w:r>
      <w:r w:rsidRPr="00A54D22">
        <w:rPr>
          <w:color w:val="000000" w:themeColor="text1"/>
        </w:rPr>
        <w:t>sets out the minimum requirements for documenting the background and operational sound level measurements and post-construction compliance assessment. These requirements are consistent with AS 1055.1 and AS 1055.2.</w:t>
      </w:r>
    </w:p>
    <w:p w14:paraId="07D16FD8" w14:textId="758D4C62" w:rsidR="00DD08E6" w:rsidRPr="00A54D22" w:rsidRDefault="00DD08E6" w:rsidP="00DD08E6">
      <w:pPr>
        <w:rPr>
          <w:color w:val="000000" w:themeColor="text1"/>
        </w:rPr>
      </w:pPr>
      <w:r w:rsidRPr="00A54D22">
        <w:rPr>
          <w:color w:val="000000" w:themeColor="text1"/>
        </w:rPr>
        <w:t xml:space="preserve">To support the post-construction noise assessment and NMP, and facilitate their review, the reporting and documentation should also provide the following information in addition to that required to be provided in accordance with </w:t>
      </w:r>
      <w:r w:rsidR="00C40D8B" w:rsidRPr="00A54D22">
        <w:rPr>
          <w:color w:val="000000" w:themeColor="text1"/>
          <w:lang w:eastAsia="en-AU"/>
        </w:rPr>
        <w:t>NZS 6808:2010</w:t>
      </w:r>
      <w:r w:rsidRPr="00A54D22">
        <w:rPr>
          <w:color w:val="000000" w:themeColor="text1"/>
        </w:rPr>
        <w:t>:</w:t>
      </w:r>
    </w:p>
    <w:p w14:paraId="08BC5FEE" w14:textId="77777777" w:rsidR="00DD08E6" w:rsidRPr="00A54D22" w:rsidRDefault="00DD08E6" w:rsidP="00C2219A">
      <w:pPr>
        <w:pStyle w:val="ListParagraph"/>
        <w:numPr>
          <w:ilvl w:val="0"/>
          <w:numId w:val="33"/>
        </w:numPr>
        <w:spacing w:before="0" w:after="160"/>
        <w:contextualSpacing w:val="0"/>
        <w:rPr>
          <w:color w:val="000000" w:themeColor="text1"/>
        </w:rPr>
      </w:pPr>
      <w:r w:rsidRPr="00A54D22">
        <w:rPr>
          <w:color w:val="000000" w:themeColor="text1"/>
        </w:rPr>
        <w:t>yearly average wind roses indicating the prevailing wind direction</w:t>
      </w:r>
    </w:p>
    <w:p w14:paraId="3DB8D240" w14:textId="77777777" w:rsidR="00DD08E6" w:rsidRPr="00A54D22" w:rsidRDefault="00DD08E6" w:rsidP="00C2219A">
      <w:pPr>
        <w:pStyle w:val="ListParagraph"/>
        <w:numPr>
          <w:ilvl w:val="0"/>
          <w:numId w:val="33"/>
        </w:numPr>
        <w:spacing w:before="0" w:after="160"/>
        <w:contextualSpacing w:val="0"/>
        <w:rPr>
          <w:color w:val="000000" w:themeColor="text1"/>
        </w:rPr>
      </w:pPr>
      <w:r w:rsidRPr="00A54D22">
        <w:rPr>
          <w:color w:val="000000" w:themeColor="text1"/>
        </w:rPr>
        <w:t>measured wind roses showing the extent of the wind directions and speeds measured during the noise survey period</w:t>
      </w:r>
    </w:p>
    <w:p w14:paraId="7666C234" w14:textId="77777777" w:rsidR="00DD08E6" w:rsidRPr="00A54D22" w:rsidRDefault="00DD08E6" w:rsidP="00C2219A">
      <w:pPr>
        <w:pStyle w:val="ListParagraph"/>
        <w:numPr>
          <w:ilvl w:val="0"/>
          <w:numId w:val="33"/>
        </w:numPr>
        <w:spacing w:before="0" w:after="160"/>
        <w:contextualSpacing w:val="0"/>
        <w:rPr>
          <w:color w:val="000000" w:themeColor="text1"/>
        </w:rPr>
      </w:pPr>
      <w:r w:rsidRPr="00A54D22">
        <w:rPr>
          <w:color w:val="000000" w:themeColor="text1"/>
        </w:rPr>
        <w:t xml:space="preserve">specific details regarding the particular equipment used to undertake sound level measurements, and details of both NATA and field calibration checks of the equipment </w:t>
      </w:r>
    </w:p>
    <w:p w14:paraId="5F3546BD" w14:textId="77777777" w:rsidR="00DD08E6" w:rsidRPr="00A54D22" w:rsidRDefault="00DD08E6" w:rsidP="00C2219A">
      <w:pPr>
        <w:pStyle w:val="ListParagraph"/>
        <w:numPr>
          <w:ilvl w:val="0"/>
          <w:numId w:val="33"/>
        </w:numPr>
        <w:spacing w:before="0" w:after="160"/>
        <w:contextualSpacing w:val="0"/>
        <w:rPr>
          <w:color w:val="000000" w:themeColor="text1"/>
        </w:rPr>
      </w:pPr>
      <w:r w:rsidRPr="00A54D22">
        <w:rPr>
          <w:color w:val="000000" w:themeColor="text1"/>
        </w:rPr>
        <w:t>35 and 40 dBL</w:t>
      </w:r>
      <w:r w:rsidRPr="00A54D22">
        <w:rPr>
          <w:color w:val="000000" w:themeColor="text1"/>
          <w:vertAlign w:val="subscript"/>
        </w:rPr>
        <w:t>A90(10 min)</w:t>
      </w:r>
      <w:r w:rsidRPr="00A54D22">
        <w:rPr>
          <w:color w:val="000000" w:themeColor="text1"/>
        </w:rPr>
        <w:t xml:space="preserve"> predicted wind farm sound level contours.</w:t>
      </w:r>
    </w:p>
    <w:p w14:paraId="19E7B89F" w14:textId="11F65B26" w:rsidR="00DD08E6" w:rsidRPr="00A54D22" w:rsidRDefault="002F0E42" w:rsidP="00DD08E6">
      <w:pPr>
        <w:pStyle w:val="Heading2"/>
      </w:pPr>
      <w:bookmarkStart w:id="176" w:name="_Toc46498668"/>
      <w:bookmarkStart w:id="177" w:name="_Toc85148093"/>
      <w:bookmarkStart w:id="178" w:name="_Toc132966368"/>
      <w:bookmarkStart w:id="179" w:name="_Toc143604863"/>
      <w:bookmarkStart w:id="180" w:name="_Toc185495769"/>
      <w:r w:rsidRPr="00A54D22">
        <w:t xml:space="preserve">8.1. </w:t>
      </w:r>
      <w:r w:rsidR="00DD08E6" w:rsidRPr="00A54D22">
        <w:t>Compliance assessment</w:t>
      </w:r>
      <w:bookmarkEnd w:id="176"/>
      <w:bookmarkEnd w:id="177"/>
      <w:bookmarkEnd w:id="178"/>
      <w:bookmarkEnd w:id="179"/>
      <w:bookmarkEnd w:id="180"/>
    </w:p>
    <w:p w14:paraId="69A27E2E" w14:textId="48B83088" w:rsidR="00DD08E6" w:rsidRPr="00A54D22" w:rsidRDefault="00DD08E6" w:rsidP="00DD08E6">
      <w:pPr>
        <w:rPr>
          <w:color w:val="000000" w:themeColor="text1"/>
        </w:rPr>
      </w:pPr>
      <w:r w:rsidRPr="00A54D22">
        <w:rPr>
          <w:color w:val="000000" w:themeColor="text1"/>
        </w:rPr>
        <w:t xml:space="preserve">Compliance based on operational sound level measurements should be determined using </w:t>
      </w:r>
      <w:r w:rsidR="00C40D8B" w:rsidRPr="00A54D22">
        <w:rPr>
          <w:color w:val="000000" w:themeColor="text1"/>
        </w:rPr>
        <w:t xml:space="preserve">relevant noise standard </w:t>
      </w:r>
      <w:r w:rsidRPr="00A54D22">
        <w:rPr>
          <w:color w:val="000000" w:themeColor="text1"/>
        </w:rPr>
        <w:t xml:space="preserve">and the procedures specified in this guideline. </w:t>
      </w:r>
    </w:p>
    <w:p w14:paraId="19CFA36C" w14:textId="77777777" w:rsidR="00DD08E6" w:rsidRPr="00A54D22" w:rsidRDefault="00DD08E6" w:rsidP="00DD08E6">
      <w:pPr>
        <w:rPr>
          <w:color w:val="000000" w:themeColor="text1"/>
        </w:rPr>
      </w:pPr>
      <w:r w:rsidRPr="00A54D22">
        <w:rPr>
          <w:color w:val="000000" w:themeColor="text1"/>
        </w:rPr>
        <w:t>Measured operational sound levels above rated power of the wind turbines (typically 11~14m/s) are often strongly influenced by high background and wind-induced noise on the microphone, and may not reasonably represent the noise contribution from the wind farm itself.  In these circumstances, it may be appropriate to infer compliance where it can be shown that operational sound levels comply with the necessary criteria at wind speeds up to the rated power of the wind turbines.</w:t>
      </w:r>
    </w:p>
    <w:p w14:paraId="4DBD319D" w14:textId="3120E204" w:rsidR="00DD08E6" w:rsidRPr="00A54D22" w:rsidRDefault="00DD08E6" w:rsidP="00DD08E6">
      <w:pPr>
        <w:rPr>
          <w:color w:val="000000" w:themeColor="text1"/>
        </w:rPr>
      </w:pPr>
      <w:r w:rsidRPr="00A54D22">
        <w:rPr>
          <w:color w:val="000000" w:themeColor="text1"/>
        </w:rPr>
        <w:t xml:space="preserve">If the wind turbine noise is found to be non-compliant with the requirements of the planning permit or the Regulations, the developer or operator must take immediate action to bring the wind turbine noise into compliance until longer term remedial works are undertaken by either de-rating the relevant turbine(s), switching the turbine(s) into a noise management mode, or turning the turbine(s) off, in accordance with the WEFs Noise Management Plan (see the </w:t>
      </w:r>
      <w:hyperlink r:id="rId39" w:history="1">
        <w:r w:rsidRPr="00A54D22">
          <w:rPr>
            <w:rStyle w:val="Hyperlink"/>
            <w:color w:val="000000" w:themeColor="text1"/>
          </w:rPr>
          <w:t>Wind Energy Facility Turbine Noise Regulation Guidelines</w:t>
        </w:r>
      </w:hyperlink>
      <w:r w:rsidRPr="00A54D22">
        <w:rPr>
          <w:color w:val="000000" w:themeColor="text1"/>
        </w:rPr>
        <w:t xml:space="preserve">). Wind turbines may be operated in a non-complying condition for short periods if agreed </w:t>
      </w:r>
      <w:r w:rsidR="00D7739C" w:rsidRPr="00A54D22">
        <w:rPr>
          <w:color w:val="000000" w:themeColor="text1"/>
        </w:rPr>
        <w:t>by</w:t>
      </w:r>
      <w:r w:rsidRPr="00A54D22">
        <w:rPr>
          <w:color w:val="000000" w:themeColor="text1"/>
        </w:rPr>
        <w:t xml:space="preserve"> EPA</w:t>
      </w:r>
      <w:r w:rsidR="009C51F7" w:rsidRPr="00A54D22">
        <w:rPr>
          <w:color w:val="000000" w:themeColor="text1"/>
        </w:rPr>
        <w:t xml:space="preserve"> </w:t>
      </w:r>
      <w:r w:rsidRPr="00A54D22">
        <w:rPr>
          <w:color w:val="000000" w:themeColor="text1"/>
        </w:rPr>
        <w:t>for the purposes of investigating and reducing the noise.</w:t>
      </w:r>
    </w:p>
    <w:p w14:paraId="6E252388" w14:textId="48DA423F" w:rsidR="00DD08E6" w:rsidRPr="00A54D22" w:rsidRDefault="00DD08E6" w:rsidP="00DD08E6">
      <w:pPr>
        <w:rPr>
          <w:color w:val="000000" w:themeColor="text1"/>
        </w:rPr>
      </w:pPr>
      <w:r w:rsidRPr="00A54D22">
        <w:rPr>
          <w:color w:val="000000" w:themeColor="text1"/>
        </w:rPr>
        <w:t xml:space="preserve">If operational measurements do not demonstrate compliance, measurements should be repeated as soon as possible, once remedial works have been implemented, </w:t>
      </w:r>
      <w:r w:rsidR="009C51F7" w:rsidRPr="00A54D22">
        <w:rPr>
          <w:color w:val="000000" w:themeColor="text1"/>
        </w:rPr>
        <w:t>e.g.</w:t>
      </w:r>
      <w:r w:rsidRPr="00A54D22">
        <w:rPr>
          <w:color w:val="000000" w:themeColor="text1"/>
        </w:rPr>
        <w:t xml:space="preserve"> applying alternative operating measures that achieve compliance in equivalent physical conditions to the situation where non-</w:t>
      </w:r>
      <w:r w:rsidRPr="00A54D22">
        <w:rPr>
          <w:color w:val="000000" w:themeColor="text1"/>
        </w:rPr>
        <w:lastRenderedPageBreak/>
        <w:t>compliance previously occurred. Further operational measurements should be conducted following any additional remedial works.</w:t>
      </w:r>
    </w:p>
    <w:p w14:paraId="6C0EDCD6" w14:textId="2AEF5454" w:rsidR="00DD08E6" w:rsidRPr="00D06638" w:rsidRDefault="002F0E42" w:rsidP="006A03D1">
      <w:pPr>
        <w:pStyle w:val="Heading1"/>
        <w:ind w:firstLine="0"/>
      </w:pPr>
      <w:bookmarkStart w:id="181" w:name="_Toc132966369"/>
      <w:bookmarkStart w:id="182" w:name="_Toc143604864"/>
      <w:bookmarkStart w:id="183" w:name="_Toc185495770"/>
      <w:r w:rsidRPr="00D06638">
        <w:t xml:space="preserve">9. </w:t>
      </w:r>
      <w:r w:rsidR="00DD08E6" w:rsidRPr="00D06638">
        <w:t>Regulatory requirements</w:t>
      </w:r>
      <w:bookmarkEnd w:id="181"/>
      <w:bookmarkEnd w:id="182"/>
      <w:bookmarkEnd w:id="183"/>
    </w:p>
    <w:p w14:paraId="113AE4FF" w14:textId="35F58B2D" w:rsidR="00DD08E6" w:rsidRPr="00A54D22" w:rsidRDefault="00DD08E6" w:rsidP="00DD08E6">
      <w:pPr>
        <w:rPr>
          <w:color w:val="000000" w:themeColor="text1"/>
        </w:rPr>
      </w:pPr>
      <w:r w:rsidRPr="00A54D22">
        <w:rPr>
          <w:color w:val="000000" w:themeColor="text1"/>
        </w:rPr>
        <w:t xml:space="preserve">Guidance regarding the following regulatory requirements is provided in the </w:t>
      </w:r>
      <w:r w:rsidRPr="00A54D22">
        <w:rPr>
          <w:i/>
          <w:color w:val="000000" w:themeColor="text1"/>
        </w:rPr>
        <w:t>Wind Turbine Noise Regulation Guidelines</w:t>
      </w:r>
      <w:r w:rsidR="002D7C80" w:rsidRPr="00A54D22">
        <w:rPr>
          <w:color w:val="000000" w:themeColor="text1"/>
        </w:rPr>
        <w:t xml:space="preserve"> (publication 2061)</w:t>
      </w:r>
      <w:r w:rsidR="003A7B61" w:rsidRPr="00A54D22">
        <w:rPr>
          <w:color w:val="000000" w:themeColor="text1"/>
        </w:rPr>
        <w:t>:</w:t>
      </w:r>
    </w:p>
    <w:p w14:paraId="1B6FC9CE" w14:textId="77777777" w:rsidR="00DD08E6" w:rsidRPr="00A54D22" w:rsidRDefault="00DD08E6" w:rsidP="00C2219A">
      <w:pPr>
        <w:pStyle w:val="ListParagraph"/>
        <w:numPr>
          <w:ilvl w:val="0"/>
          <w:numId w:val="34"/>
        </w:numPr>
        <w:spacing w:before="0" w:after="160"/>
        <w:contextualSpacing w:val="0"/>
        <w:rPr>
          <w:color w:val="000000" w:themeColor="text1"/>
        </w:rPr>
      </w:pPr>
      <w:r w:rsidRPr="00A54D22">
        <w:rPr>
          <w:color w:val="000000" w:themeColor="text1"/>
        </w:rPr>
        <w:t xml:space="preserve">Post-construction noise assessment </w:t>
      </w:r>
    </w:p>
    <w:p w14:paraId="2A9D9C09" w14:textId="77777777" w:rsidR="00DD08E6" w:rsidRPr="00A54D22" w:rsidRDefault="00DD08E6" w:rsidP="00C2219A">
      <w:pPr>
        <w:pStyle w:val="ListParagraph"/>
        <w:numPr>
          <w:ilvl w:val="0"/>
          <w:numId w:val="34"/>
        </w:numPr>
        <w:spacing w:before="0" w:after="160"/>
        <w:contextualSpacing w:val="0"/>
        <w:rPr>
          <w:color w:val="000000" w:themeColor="text1"/>
        </w:rPr>
      </w:pPr>
      <w:r w:rsidRPr="00A54D22">
        <w:rPr>
          <w:color w:val="000000" w:themeColor="text1"/>
        </w:rPr>
        <w:t>Preparation and submission of a Noise Management Plan (NMP)</w:t>
      </w:r>
    </w:p>
    <w:p w14:paraId="7B77C195" w14:textId="1025B52A" w:rsidR="00DD08E6" w:rsidRPr="00A54D22" w:rsidRDefault="00DD08E6" w:rsidP="00C2219A">
      <w:pPr>
        <w:pStyle w:val="ListParagraph"/>
        <w:numPr>
          <w:ilvl w:val="0"/>
          <w:numId w:val="34"/>
        </w:numPr>
        <w:spacing w:before="0" w:after="160"/>
        <w:contextualSpacing w:val="0"/>
        <w:rPr>
          <w:color w:val="000000" w:themeColor="text1"/>
        </w:rPr>
      </w:pPr>
      <w:r w:rsidRPr="00A54D22">
        <w:rPr>
          <w:color w:val="000000" w:themeColor="text1"/>
        </w:rPr>
        <w:t xml:space="preserve">Selection and use of </w:t>
      </w:r>
      <w:r w:rsidR="006873D3" w:rsidRPr="00A54D22">
        <w:rPr>
          <w:color w:val="000000" w:themeColor="text1"/>
        </w:rPr>
        <w:t>a</w:t>
      </w:r>
      <w:r w:rsidRPr="00A54D22">
        <w:rPr>
          <w:color w:val="000000" w:themeColor="text1"/>
        </w:rPr>
        <w:t>lternative monitoring points for measurements other than the post-construction noise assessment</w:t>
      </w:r>
    </w:p>
    <w:p w14:paraId="3C4A79CC" w14:textId="77777777" w:rsidR="00DD08E6" w:rsidRPr="00A54D22" w:rsidRDefault="00DD08E6" w:rsidP="00C2219A">
      <w:pPr>
        <w:pStyle w:val="ListParagraph"/>
        <w:numPr>
          <w:ilvl w:val="0"/>
          <w:numId w:val="34"/>
        </w:numPr>
        <w:spacing w:before="0" w:after="160"/>
        <w:contextualSpacing w:val="0"/>
        <w:rPr>
          <w:color w:val="000000" w:themeColor="text1"/>
        </w:rPr>
      </w:pPr>
      <w:r w:rsidRPr="00A54D22">
        <w:rPr>
          <w:color w:val="000000" w:themeColor="text1"/>
        </w:rPr>
        <w:t xml:space="preserve">Preparation of the annual statement </w:t>
      </w:r>
    </w:p>
    <w:p w14:paraId="102F6CF1" w14:textId="77777777" w:rsidR="00DD08E6" w:rsidRPr="00A54D22" w:rsidRDefault="00DD08E6" w:rsidP="00C2219A">
      <w:pPr>
        <w:pStyle w:val="ListParagraph"/>
        <w:numPr>
          <w:ilvl w:val="0"/>
          <w:numId w:val="34"/>
        </w:numPr>
        <w:spacing w:before="0" w:after="160"/>
        <w:contextualSpacing w:val="0"/>
        <w:rPr>
          <w:color w:val="000000" w:themeColor="text1"/>
        </w:rPr>
      </w:pPr>
      <w:r w:rsidRPr="00A54D22">
        <w:rPr>
          <w:color w:val="000000" w:themeColor="text1"/>
        </w:rPr>
        <w:t>Preparation of five-yearly wind turbine noise monitoring</w:t>
      </w:r>
    </w:p>
    <w:p w14:paraId="06730743" w14:textId="77777777" w:rsidR="00DD08E6" w:rsidRPr="00A54D22" w:rsidRDefault="00DD08E6" w:rsidP="00DD08E6">
      <w:pPr>
        <w:rPr>
          <w:color w:val="000000" w:themeColor="text1"/>
        </w:rPr>
      </w:pPr>
    </w:p>
    <w:p w14:paraId="05EA412D" w14:textId="77777777" w:rsidR="00DD08E6" w:rsidRPr="00A54D22" w:rsidRDefault="00DD08E6" w:rsidP="00DD08E6">
      <w:pPr>
        <w:spacing w:after="0"/>
        <w:rPr>
          <w:color w:val="000000" w:themeColor="text1"/>
          <w:sz w:val="40"/>
          <w:szCs w:val="32"/>
        </w:rPr>
      </w:pPr>
      <w:r w:rsidRPr="00A54D22">
        <w:rPr>
          <w:color w:val="000000" w:themeColor="text1"/>
        </w:rPr>
        <w:br w:type="page"/>
      </w:r>
    </w:p>
    <w:p w14:paraId="06D318CB" w14:textId="54777C96" w:rsidR="00DD08E6" w:rsidRPr="00A54D22" w:rsidRDefault="002F0E42" w:rsidP="0040124D">
      <w:pPr>
        <w:pStyle w:val="Heading1"/>
        <w:ind w:firstLine="0"/>
      </w:pPr>
      <w:bookmarkStart w:id="184" w:name="_Toc132966370"/>
      <w:bookmarkStart w:id="185" w:name="_Toc143604865"/>
      <w:bookmarkStart w:id="186" w:name="_Toc185495771"/>
      <w:r w:rsidRPr="00A54D22">
        <w:lastRenderedPageBreak/>
        <w:t xml:space="preserve">10. </w:t>
      </w:r>
      <w:r w:rsidR="00DD08E6" w:rsidRPr="00A54D22">
        <w:t>Reference</w:t>
      </w:r>
      <w:bookmarkEnd w:id="184"/>
      <w:bookmarkEnd w:id="185"/>
      <w:r w:rsidR="00857976">
        <w:t xml:space="preserve"> documents</w:t>
      </w:r>
      <w:bookmarkEnd w:id="186"/>
    </w:p>
    <w:p w14:paraId="0F2915A8" w14:textId="2E31377B" w:rsidR="000048CF" w:rsidRPr="000114F8" w:rsidRDefault="001352AE" w:rsidP="00320B48">
      <w:pPr>
        <w:pStyle w:val="Heading3"/>
      </w:pPr>
      <w:r w:rsidRPr="000114F8">
        <w:t>Standards Australia</w:t>
      </w:r>
    </w:p>
    <w:p w14:paraId="51A395E8" w14:textId="77777777" w:rsidR="0037340D" w:rsidRPr="00A54D22" w:rsidRDefault="0037340D" w:rsidP="0037340D">
      <w:pPr>
        <w:rPr>
          <w:color w:val="000000" w:themeColor="text1"/>
        </w:rPr>
      </w:pPr>
      <w:r w:rsidRPr="00A54D22">
        <w:rPr>
          <w:color w:val="000000" w:themeColor="text1"/>
        </w:rPr>
        <w:t>AS</w:t>
      </w:r>
      <w:r>
        <w:rPr>
          <w:color w:val="000000" w:themeColor="text1"/>
        </w:rPr>
        <w:t xml:space="preserve"> </w:t>
      </w:r>
      <w:r w:rsidRPr="00A54D22">
        <w:rPr>
          <w:color w:val="000000" w:themeColor="text1"/>
        </w:rPr>
        <w:t>1055:1997 Acoustics – Description and measurement of environmental noise Part 1: General procedures, Standards Australia, 1997.</w:t>
      </w:r>
    </w:p>
    <w:p w14:paraId="0BBACB30" w14:textId="77777777" w:rsidR="0037340D" w:rsidRPr="00A54D22" w:rsidRDefault="0037340D" w:rsidP="0037340D">
      <w:pPr>
        <w:rPr>
          <w:color w:val="000000" w:themeColor="text1"/>
        </w:rPr>
      </w:pPr>
      <w:r w:rsidRPr="00A54D22">
        <w:rPr>
          <w:color w:val="000000" w:themeColor="text1"/>
        </w:rPr>
        <w:t>AS</w:t>
      </w:r>
      <w:r>
        <w:rPr>
          <w:color w:val="000000" w:themeColor="text1"/>
        </w:rPr>
        <w:t xml:space="preserve"> </w:t>
      </w:r>
      <w:r w:rsidRPr="00A54D22">
        <w:rPr>
          <w:color w:val="000000" w:themeColor="text1"/>
        </w:rPr>
        <w:t>1055:2018 Acoustics – Description and measurement of environmental noise, Standards Australia, 2018.</w:t>
      </w:r>
    </w:p>
    <w:p w14:paraId="65B92619" w14:textId="77777777" w:rsidR="00DD08E6" w:rsidRPr="00A54D22" w:rsidRDefault="00DD08E6" w:rsidP="00DD08E6">
      <w:pPr>
        <w:rPr>
          <w:color w:val="000000" w:themeColor="text1"/>
        </w:rPr>
      </w:pPr>
      <w:r w:rsidRPr="00A54D22">
        <w:rPr>
          <w:color w:val="000000" w:themeColor="text1"/>
        </w:rPr>
        <w:t>AS</w:t>
      </w:r>
      <w:r w:rsidRPr="00A54D22">
        <w:rPr>
          <w:rFonts w:ascii="Cambria" w:hAnsi="Cambria" w:cs="Cambria"/>
          <w:color w:val="000000" w:themeColor="text1"/>
        </w:rPr>
        <w:t> </w:t>
      </w:r>
      <w:r w:rsidRPr="00A54D22">
        <w:rPr>
          <w:color w:val="000000" w:themeColor="text1"/>
        </w:rPr>
        <w:t xml:space="preserve">4959-2010 Acoustics </w:t>
      </w:r>
      <w:r w:rsidRPr="00A54D22">
        <w:rPr>
          <w:rFonts w:ascii="VIC" w:hAnsi="VIC" w:cs="VIC"/>
          <w:color w:val="000000" w:themeColor="text1"/>
        </w:rPr>
        <w:t>–</w:t>
      </w:r>
      <w:r w:rsidRPr="00A54D22">
        <w:rPr>
          <w:color w:val="000000" w:themeColor="text1"/>
        </w:rPr>
        <w:t xml:space="preserve"> Measurement, prediction and assessment of noise from wind turbine generators.</w:t>
      </w:r>
    </w:p>
    <w:p w14:paraId="0AF777EF" w14:textId="77777777" w:rsidR="00DD08E6" w:rsidRPr="00A54D22" w:rsidRDefault="00DD08E6" w:rsidP="00DD08E6">
      <w:pPr>
        <w:rPr>
          <w:color w:val="000000" w:themeColor="text1"/>
        </w:rPr>
      </w:pPr>
      <w:r w:rsidRPr="00A54D22">
        <w:rPr>
          <w:color w:val="000000" w:themeColor="text1"/>
        </w:rPr>
        <w:t>AS/NZS 10002:2014 Guidelines for complaint management in organisations, Standards Australia, 2014.</w:t>
      </w:r>
    </w:p>
    <w:p w14:paraId="269C2C2B" w14:textId="4CFA2070" w:rsidR="001352AE" w:rsidRPr="00E94552" w:rsidRDefault="001352AE" w:rsidP="005C4691">
      <w:pPr>
        <w:pStyle w:val="Heading3"/>
      </w:pPr>
      <w:r w:rsidRPr="00E94552">
        <w:t>Standards New Zealand</w:t>
      </w:r>
    </w:p>
    <w:p w14:paraId="0FCE3642" w14:textId="77777777" w:rsidR="001352AE" w:rsidRPr="00A54D22" w:rsidRDefault="001352AE" w:rsidP="001352AE">
      <w:pPr>
        <w:rPr>
          <w:color w:val="000000" w:themeColor="text1"/>
        </w:rPr>
      </w:pPr>
      <w:r w:rsidRPr="00A54D22">
        <w:rPr>
          <w:color w:val="000000" w:themeColor="text1"/>
        </w:rPr>
        <w:t>NZS 6808:1998 The Assessment and Measurement of Sound from Wind Turbine Generators, Standards New Zealand, 1998.</w:t>
      </w:r>
    </w:p>
    <w:p w14:paraId="75044137" w14:textId="36ADE91B" w:rsidR="001352AE" w:rsidRPr="00A54D22" w:rsidRDefault="001352AE" w:rsidP="001352AE">
      <w:pPr>
        <w:rPr>
          <w:color w:val="000000" w:themeColor="text1"/>
        </w:rPr>
      </w:pPr>
      <w:r w:rsidRPr="00A54D22">
        <w:rPr>
          <w:color w:val="000000" w:themeColor="text1"/>
        </w:rPr>
        <w:t>NZS</w:t>
      </w:r>
      <w:r w:rsidR="008758C5">
        <w:rPr>
          <w:color w:val="000000" w:themeColor="text1"/>
        </w:rPr>
        <w:t xml:space="preserve"> </w:t>
      </w:r>
      <w:r w:rsidRPr="00A54D22">
        <w:rPr>
          <w:color w:val="000000" w:themeColor="text1"/>
        </w:rPr>
        <w:t>6808:2010 Acoustics – Wind farm noise, Standards New Zealand, 2010.</w:t>
      </w:r>
    </w:p>
    <w:p w14:paraId="470B50AB" w14:textId="79E465C6" w:rsidR="001352AE" w:rsidRPr="00E94552" w:rsidRDefault="001352AE" w:rsidP="005C4691">
      <w:pPr>
        <w:pStyle w:val="Heading3"/>
      </w:pPr>
      <w:r w:rsidRPr="00E94552">
        <w:t>International standards</w:t>
      </w:r>
    </w:p>
    <w:p w14:paraId="5EC3826D" w14:textId="6B0042DE" w:rsidR="001352AE" w:rsidRPr="00A54D22" w:rsidRDefault="001352AE" w:rsidP="001352AE">
      <w:pPr>
        <w:rPr>
          <w:color w:val="000000" w:themeColor="text1"/>
        </w:rPr>
      </w:pPr>
      <w:r w:rsidRPr="00A54D22">
        <w:rPr>
          <w:color w:val="000000" w:themeColor="text1"/>
        </w:rPr>
        <w:t>IEC 61400-11 Wind turbine generator systems – Part 11: Acoustic noise measurement techniques. International Electrotechnical Commission, 2006.</w:t>
      </w:r>
    </w:p>
    <w:p w14:paraId="4D1FA575" w14:textId="7D4AC949" w:rsidR="001352AE" w:rsidRPr="00A54D22" w:rsidRDefault="001352AE" w:rsidP="001352AE">
      <w:pPr>
        <w:rPr>
          <w:color w:val="000000" w:themeColor="text1"/>
        </w:rPr>
      </w:pPr>
      <w:r w:rsidRPr="00A54D22">
        <w:rPr>
          <w:color w:val="000000" w:themeColor="text1"/>
        </w:rPr>
        <w:t>IEC DIS 61400-11-2 Wind energy generation systems – Part 11-2: Measurement of wind turbine noise</w:t>
      </w:r>
      <w:r w:rsidRPr="001352AE">
        <w:rPr>
          <w:color w:val="000000" w:themeColor="text1"/>
        </w:rPr>
        <w:t xml:space="preserve"> </w:t>
      </w:r>
      <w:r w:rsidRPr="00A54D22">
        <w:rPr>
          <w:color w:val="000000" w:themeColor="text1"/>
        </w:rPr>
        <w:t>characteristics in receptor position.  International Electrotechnical Commission, 2021 (Draft).</w:t>
      </w:r>
    </w:p>
    <w:p w14:paraId="6985EB11" w14:textId="77777777" w:rsidR="001352AE" w:rsidRPr="00A54D22" w:rsidRDefault="001352AE" w:rsidP="001352AE">
      <w:pPr>
        <w:rPr>
          <w:color w:val="000000" w:themeColor="text1"/>
        </w:rPr>
      </w:pPr>
      <w:r w:rsidRPr="00A54D22">
        <w:rPr>
          <w:color w:val="000000" w:themeColor="text1"/>
        </w:rPr>
        <w:t>ISO 9613-2:1996 Acoustics -- Attenuation of sound during propagation outdoors -- Part 2: General method of calculation, International Organisation for Standardisation, 1996.</w:t>
      </w:r>
    </w:p>
    <w:p w14:paraId="4E812B3A" w14:textId="77777777" w:rsidR="00221996" w:rsidRPr="00A54D22" w:rsidRDefault="00221996" w:rsidP="00221996">
      <w:pPr>
        <w:rPr>
          <w:color w:val="000000" w:themeColor="text1"/>
        </w:rPr>
      </w:pPr>
      <w:r w:rsidRPr="00A54D22">
        <w:rPr>
          <w:color w:val="000000" w:themeColor="text1"/>
        </w:rPr>
        <w:t>ISO 1996-2:2007 Acoustics – Description, measurement and assessment of environmental noise – Part 2: Determination of environmental noise levels, International Organisation for Standardisation, 2007.</w:t>
      </w:r>
    </w:p>
    <w:p w14:paraId="4C643659" w14:textId="77777777" w:rsidR="00221996" w:rsidRPr="00A54D22" w:rsidRDefault="00221996" w:rsidP="00221996">
      <w:pPr>
        <w:rPr>
          <w:color w:val="000000" w:themeColor="text1"/>
        </w:rPr>
      </w:pPr>
      <w:r w:rsidRPr="00A54D22">
        <w:rPr>
          <w:color w:val="000000" w:themeColor="text1"/>
        </w:rPr>
        <w:t>ISO 1996-2:2017 Acoustics – Description, measurement and assessment of environmental noise – Part 2: Determination of sound pressure levels, International Organisation for Standardisation, 2017.</w:t>
      </w:r>
    </w:p>
    <w:p w14:paraId="3B85CBD9" w14:textId="77777777" w:rsidR="00221996" w:rsidRPr="00A54D22" w:rsidRDefault="00221996" w:rsidP="00221996">
      <w:pPr>
        <w:rPr>
          <w:color w:val="000000" w:themeColor="text1"/>
        </w:rPr>
      </w:pPr>
      <w:r w:rsidRPr="00A54D22">
        <w:rPr>
          <w:color w:val="000000" w:themeColor="text1"/>
        </w:rPr>
        <w:t>ISO/PAS 20065:2016 Acoustics – Objective method for assessing the audibility of tones in noise – Engineering method, International Organisation for Standardisation, 2016.</w:t>
      </w:r>
    </w:p>
    <w:p w14:paraId="177D4724" w14:textId="77777777" w:rsidR="000114F8" w:rsidRDefault="000114F8" w:rsidP="00221996">
      <w:pPr>
        <w:rPr>
          <w:rFonts w:cs="Times New Roman"/>
          <w:color w:val="000000" w:themeColor="text1"/>
          <w:szCs w:val="20"/>
        </w:rPr>
      </w:pPr>
      <w:r w:rsidRPr="00A54D22">
        <w:rPr>
          <w:rFonts w:cs="Times New Roman"/>
          <w:color w:val="000000" w:themeColor="text1"/>
          <w:szCs w:val="20"/>
        </w:rPr>
        <w:t xml:space="preserve">JCGM 100:2008 </w:t>
      </w:r>
      <w:r w:rsidRPr="00A54D22">
        <w:rPr>
          <w:rFonts w:cs="Times New Roman"/>
          <w:i/>
          <w:iCs/>
          <w:color w:val="000000" w:themeColor="text1"/>
          <w:szCs w:val="20"/>
        </w:rPr>
        <w:t xml:space="preserve">Evaluation of measurement data – Guide to the expression of uncertainty in measurement </w:t>
      </w:r>
      <w:r w:rsidRPr="00A54D22">
        <w:rPr>
          <w:rFonts w:cs="Times New Roman"/>
          <w:color w:val="000000" w:themeColor="text1"/>
          <w:szCs w:val="20"/>
        </w:rPr>
        <w:t>(GUM), Joint Committee for Guides in Metrology.</w:t>
      </w:r>
    </w:p>
    <w:p w14:paraId="20E2EC2D" w14:textId="49ECAB87" w:rsidR="00221996" w:rsidRPr="00A54D22" w:rsidRDefault="000114F8" w:rsidP="00221996">
      <w:pPr>
        <w:rPr>
          <w:color w:val="000000" w:themeColor="text1"/>
        </w:rPr>
      </w:pPr>
      <w:r w:rsidRPr="00A54D22">
        <w:rPr>
          <w:color w:val="000000" w:themeColor="text1"/>
        </w:rPr>
        <w:t>Nordtest Method NT ACOU 112,</w:t>
      </w:r>
      <w:r>
        <w:rPr>
          <w:color w:val="000000" w:themeColor="text1"/>
        </w:rPr>
        <w:t xml:space="preserve"> </w:t>
      </w:r>
      <w:r w:rsidR="00221996" w:rsidRPr="00A54D22">
        <w:rPr>
          <w:color w:val="000000" w:themeColor="text1"/>
        </w:rPr>
        <w:t>Acoustics, Prominence of Impulsive Sounds and for Adjustment of LAeq. Approved 2002-05, Nordtest, Espoo, Finland.</w:t>
      </w:r>
    </w:p>
    <w:p w14:paraId="206BBD53" w14:textId="330841BF" w:rsidR="009F2D26" w:rsidRDefault="009F2D26" w:rsidP="005C4691">
      <w:pPr>
        <w:pStyle w:val="Heading3"/>
      </w:pPr>
      <w:r>
        <w:t>Reports and guidelines</w:t>
      </w:r>
    </w:p>
    <w:p w14:paraId="2F45F2F6" w14:textId="77777777" w:rsidR="0057483A" w:rsidRPr="00E2486C" w:rsidRDefault="0057483A" w:rsidP="0057483A">
      <w:pPr>
        <w:rPr>
          <w:rFonts w:ascii="VIC" w:hAnsi="VIC"/>
        </w:rPr>
      </w:pPr>
      <w:r w:rsidRPr="00E2486C">
        <w:rPr>
          <w:rFonts w:ascii="VIC" w:hAnsi="VIC"/>
        </w:rPr>
        <w:t xml:space="preserve">Bass JH, Bullmore AJ and Sloth E (1998) </w:t>
      </w:r>
      <w:r w:rsidRPr="00E2486C">
        <w:rPr>
          <w:rFonts w:ascii="VIC" w:hAnsi="VIC"/>
          <w:i/>
          <w:iCs/>
        </w:rPr>
        <w:t xml:space="preserve">Development of a Wind Farm Noise Propagation Prediction Model, Final Report for European Commission Contract </w:t>
      </w:r>
      <w:r w:rsidRPr="00E2486C">
        <w:rPr>
          <w:rFonts w:ascii="VIC" w:hAnsi="VIC"/>
          <w:i/>
          <w:iCs/>
          <w:color w:val="000000" w:themeColor="text1"/>
        </w:rPr>
        <w:t>JOR-3-CT95-0051</w:t>
      </w:r>
      <w:r w:rsidRPr="00E2486C">
        <w:rPr>
          <w:rFonts w:ascii="VIC" w:hAnsi="VIC"/>
        </w:rPr>
        <w:t xml:space="preserve"> (the Joule Report).</w:t>
      </w:r>
    </w:p>
    <w:p w14:paraId="29868E67" w14:textId="77777777" w:rsidR="0057483A" w:rsidRPr="00E2486C" w:rsidRDefault="0057483A" w:rsidP="0057483A">
      <w:pPr>
        <w:rPr>
          <w:rFonts w:ascii="VIC" w:hAnsi="VIC"/>
        </w:rPr>
      </w:pPr>
      <w:r w:rsidRPr="00E2486C">
        <w:rPr>
          <w:rFonts w:ascii="VIC" w:hAnsi="VIC"/>
        </w:rPr>
        <w:lastRenderedPageBreak/>
        <w:t xml:space="preserve">Commonwealth of Australia (2011) </w:t>
      </w:r>
      <w:r w:rsidRPr="00E2486C">
        <w:rPr>
          <w:rFonts w:ascii="VIC" w:hAnsi="VIC"/>
          <w:i/>
          <w:iCs/>
        </w:rPr>
        <w:t>The Social and Economic Impact of Rural Wind Farms</w:t>
      </w:r>
      <w:r w:rsidRPr="00E2486C">
        <w:rPr>
          <w:rFonts w:ascii="VIC" w:hAnsi="VIC"/>
        </w:rPr>
        <w:t>, The Senate Community Affairs References Committee, Commonwealth of Australia, June 2011.</w:t>
      </w:r>
    </w:p>
    <w:p w14:paraId="2A11C063" w14:textId="77777777" w:rsidR="0057483A" w:rsidRPr="00E2486C" w:rsidRDefault="0057483A" w:rsidP="0057483A">
      <w:pPr>
        <w:rPr>
          <w:rFonts w:ascii="VIC" w:hAnsi="VIC"/>
        </w:rPr>
      </w:pPr>
      <w:r w:rsidRPr="00E2486C">
        <w:rPr>
          <w:rFonts w:ascii="VIC" w:hAnsi="VIC"/>
        </w:rPr>
        <w:t xml:space="preserve">Commonwealth of Australia (2020) </w:t>
      </w:r>
      <w:r w:rsidRPr="00E2486C">
        <w:rPr>
          <w:rFonts w:ascii="VIC" w:hAnsi="VIC"/>
          <w:i/>
          <w:iCs/>
        </w:rPr>
        <w:t>2019 Annual Report of the National Wind Farm Commissioner</w:t>
      </w:r>
      <w:r w:rsidRPr="00E2486C">
        <w:rPr>
          <w:rFonts w:ascii="VIC" w:hAnsi="VIC"/>
        </w:rPr>
        <w:t>, Commonwealth of Australia.</w:t>
      </w:r>
    </w:p>
    <w:p w14:paraId="060E6DEF" w14:textId="744EC3E5" w:rsidR="0057483A" w:rsidRPr="00E2486C" w:rsidRDefault="0057483A" w:rsidP="0057483A">
      <w:pPr>
        <w:rPr>
          <w:rFonts w:ascii="VIC" w:hAnsi="VIC"/>
        </w:rPr>
      </w:pPr>
      <w:r w:rsidRPr="00E2486C">
        <w:rPr>
          <w:rFonts w:ascii="VIC" w:hAnsi="VIC"/>
        </w:rPr>
        <w:t>Institute of Acoustics</w:t>
      </w:r>
      <w:r w:rsidR="00A754E1">
        <w:rPr>
          <w:rFonts w:ascii="VIC" w:hAnsi="VIC"/>
        </w:rPr>
        <w:t>,</w:t>
      </w:r>
      <w:r>
        <w:rPr>
          <w:rFonts w:ascii="VIC" w:hAnsi="VIC"/>
        </w:rPr>
        <w:t xml:space="preserve"> UK</w:t>
      </w:r>
      <w:r w:rsidRPr="00E2486C">
        <w:rPr>
          <w:rFonts w:ascii="VIC" w:hAnsi="VIC"/>
        </w:rPr>
        <w:t xml:space="preserve"> (2013) </w:t>
      </w:r>
      <w:r w:rsidRPr="004E5C04">
        <w:rPr>
          <w:rFonts w:ascii="VIC" w:hAnsi="VIC"/>
          <w:i/>
          <w:iCs/>
        </w:rPr>
        <w:t>A Good Practice Guide to the Application of ETSU-R-97 for the Assessment and Rating of Wind Turbine Noise</w:t>
      </w:r>
      <w:r>
        <w:rPr>
          <w:rFonts w:ascii="VIC" w:hAnsi="VIC"/>
          <w:i/>
          <w:iCs/>
        </w:rPr>
        <w:t xml:space="preserve">, </w:t>
      </w:r>
      <w:r w:rsidRPr="00E2486C">
        <w:rPr>
          <w:rFonts w:ascii="VIC" w:hAnsi="VIC"/>
        </w:rPr>
        <w:t xml:space="preserve"> Institute of Acoustics</w:t>
      </w:r>
      <w:r>
        <w:rPr>
          <w:rFonts w:ascii="VIC" w:hAnsi="VIC"/>
        </w:rPr>
        <w:t xml:space="preserve"> UK,</w:t>
      </w:r>
      <w:r w:rsidRPr="00E2486C">
        <w:rPr>
          <w:rFonts w:ascii="VIC" w:hAnsi="VIC"/>
        </w:rPr>
        <w:t xml:space="preserve"> 1 May 2013</w:t>
      </w:r>
      <w:r>
        <w:rPr>
          <w:rFonts w:ascii="VIC" w:hAnsi="VIC"/>
        </w:rPr>
        <w:t>.</w:t>
      </w:r>
    </w:p>
    <w:p w14:paraId="729C26BD" w14:textId="77777777" w:rsidR="0057483A" w:rsidRPr="00E2486C" w:rsidRDefault="0057483A" w:rsidP="0057483A">
      <w:pPr>
        <w:rPr>
          <w:rFonts w:ascii="VIC" w:hAnsi="VIC"/>
        </w:rPr>
      </w:pPr>
      <w:r w:rsidRPr="00E2486C">
        <w:rPr>
          <w:rFonts w:ascii="VIC" w:hAnsi="VIC"/>
        </w:rPr>
        <w:t>Institute of Acoustics</w:t>
      </w:r>
      <w:r>
        <w:rPr>
          <w:rFonts w:ascii="VIC" w:hAnsi="VIC"/>
        </w:rPr>
        <w:t>, UK</w:t>
      </w:r>
      <w:r w:rsidRPr="00E2486C">
        <w:rPr>
          <w:rFonts w:ascii="VIC" w:hAnsi="VIC"/>
        </w:rPr>
        <w:t xml:space="preserve"> (2016</w:t>
      </w:r>
      <w:r w:rsidRPr="00E2486C">
        <w:rPr>
          <w:rFonts w:ascii="VIC" w:hAnsi="VIC"/>
          <w:i/>
          <w:iCs/>
        </w:rPr>
        <w:t>) A Method for Rating Amplitude Modulation in Wind Turbine Noise,</w:t>
      </w:r>
      <w:r w:rsidRPr="00E2486C">
        <w:rPr>
          <w:rFonts w:ascii="VIC" w:hAnsi="VIC"/>
        </w:rPr>
        <w:t xml:space="preserve"> Institute of Acoustics United Kingdom Amplitude Modulation Working Group.</w:t>
      </w:r>
    </w:p>
    <w:p w14:paraId="6B871459" w14:textId="77777777" w:rsidR="0057483A" w:rsidRPr="00E2486C" w:rsidRDefault="0057483A" w:rsidP="0057483A">
      <w:pPr>
        <w:rPr>
          <w:rFonts w:ascii="VIC" w:hAnsi="VIC"/>
        </w:rPr>
      </w:pPr>
      <w:r w:rsidRPr="00E2486C">
        <w:rPr>
          <w:rFonts w:ascii="VIC" w:hAnsi="VIC"/>
        </w:rPr>
        <w:t xml:space="preserve">Lotinga MJ and Perkins RA (2016) </w:t>
      </w:r>
      <w:r w:rsidRPr="00E2486C">
        <w:rPr>
          <w:rFonts w:ascii="VIC" w:hAnsi="VIC"/>
          <w:i/>
          <w:iCs/>
        </w:rPr>
        <w:t>Wind Turbine AM Review Phase 2 Report,</w:t>
      </w:r>
      <w:r w:rsidRPr="00E2486C">
        <w:rPr>
          <w:rFonts w:ascii="VIC" w:hAnsi="VIC"/>
        </w:rPr>
        <w:t xml:space="preserve"> WSP Parsons Brinckerhoff, Bristol</w:t>
      </w:r>
      <w:r>
        <w:rPr>
          <w:rFonts w:ascii="VIC" w:hAnsi="VIC"/>
        </w:rPr>
        <w:t>.</w:t>
      </w:r>
    </w:p>
    <w:p w14:paraId="3824858E" w14:textId="77777777" w:rsidR="0057483A" w:rsidRPr="00E2486C" w:rsidRDefault="0057483A" w:rsidP="0057483A">
      <w:pPr>
        <w:rPr>
          <w:rFonts w:ascii="VIC" w:hAnsi="VIC"/>
        </w:rPr>
      </w:pPr>
      <w:r w:rsidRPr="00E2486C">
        <w:rPr>
          <w:rFonts w:ascii="VIC" w:hAnsi="VIC"/>
        </w:rPr>
        <w:t xml:space="preserve">Manning C (1981) </w:t>
      </w:r>
      <w:r w:rsidRPr="00E2486C">
        <w:rPr>
          <w:rFonts w:ascii="VIC" w:hAnsi="VIC"/>
          <w:i/>
          <w:iCs/>
        </w:rPr>
        <w:t>The propagation of noise from petroleum and petrochemical complexes to neighbouring communities,</w:t>
      </w:r>
      <w:r w:rsidRPr="00E2486C">
        <w:rPr>
          <w:rFonts w:ascii="VIC" w:hAnsi="VIC"/>
        </w:rPr>
        <w:t xml:space="preserve"> CONCAWE Report NO. 4/81, 1981</w:t>
      </w:r>
      <w:r>
        <w:rPr>
          <w:rFonts w:ascii="VIC" w:hAnsi="VIC"/>
        </w:rPr>
        <w:t>.</w:t>
      </w:r>
    </w:p>
    <w:p w14:paraId="6C246FBA" w14:textId="77777777" w:rsidR="0057483A" w:rsidRPr="00E2486C" w:rsidRDefault="0057483A" w:rsidP="0057483A">
      <w:pPr>
        <w:rPr>
          <w:rFonts w:ascii="VIC" w:hAnsi="VIC"/>
        </w:rPr>
      </w:pPr>
      <w:r w:rsidRPr="00E2486C">
        <w:rPr>
          <w:rFonts w:ascii="VIC" w:hAnsi="VIC"/>
        </w:rPr>
        <w:t xml:space="preserve">NHMRC </w:t>
      </w:r>
      <w:r>
        <w:rPr>
          <w:rFonts w:ascii="VIC" w:hAnsi="VIC"/>
        </w:rPr>
        <w:t>(</w:t>
      </w:r>
      <w:r w:rsidRPr="00E2486C">
        <w:rPr>
          <w:rFonts w:ascii="VIC" w:hAnsi="VIC"/>
        </w:rPr>
        <w:t>National Health and Medical Research Council</w:t>
      </w:r>
      <w:r>
        <w:rPr>
          <w:rFonts w:ascii="VIC" w:hAnsi="VIC"/>
        </w:rPr>
        <w:t>)</w:t>
      </w:r>
      <w:r w:rsidRPr="00E2486C">
        <w:rPr>
          <w:rFonts w:ascii="VIC" w:hAnsi="VIC"/>
        </w:rPr>
        <w:t xml:space="preserve"> (2010) </w:t>
      </w:r>
      <w:r w:rsidRPr="00E2486C">
        <w:rPr>
          <w:rFonts w:ascii="VIC" w:hAnsi="VIC"/>
          <w:i/>
          <w:iCs/>
        </w:rPr>
        <w:t>Wind Turbines and Health</w:t>
      </w:r>
      <w:r>
        <w:rPr>
          <w:rFonts w:ascii="VIC" w:hAnsi="VIC"/>
          <w:i/>
          <w:iCs/>
        </w:rPr>
        <w:t>,</w:t>
      </w:r>
      <w:r w:rsidRPr="00E2486C">
        <w:rPr>
          <w:rFonts w:ascii="VIC" w:hAnsi="VIC"/>
          <w:i/>
          <w:iCs/>
        </w:rPr>
        <w:t xml:space="preserve"> A Rapid Review of the Evidence</w:t>
      </w:r>
      <w:r>
        <w:rPr>
          <w:rFonts w:ascii="VIC" w:hAnsi="VIC"/>
          <w:i/>
          <w:iCs/>
        </w:rPr>
        <w:t>,</w:t>
      </w:r>
      <w:r w:rsidRPr="00E2486C">
        <w:rPr>
          <w:rFonts w:ascii="VIC" w:hAnsi="VIC"/>
        </w:rPr>
        <w:t xml:space="preserve"> NHMRC</w:t>
      </w:r>
      <w:r>
        <w:rPr>
          <w:rFonts w:ascii="VIC" w:hAnsi="VIC"/>
        </w:rPr>
        <w:t>,</w:t>
      </w:r>
      <w:r w:rsidRPr="00E2486C">
        <w:rPr>
          <w:rFonts w:ascii="VIC" w:hAnsi="VIC"/>
        </w:rPr>
        <w:t xml:space="preserve"> July 2010</w:t>
      </w:r>
      <w:r>
        <w:rPr>
          <w:rFonts w:ascii="VIC" w:hAnsi="VIC"/>
        </w:rPr>
        <w:t>.</w:t>
      </w:r>
    </w:p>
    <w:p w14:paraId="4CDF15ED" w14:textId="77777777" w:rsidR="0057483A" w:rsidRPr="00E2486C" w:rsidRDefault="0057483A" w:rsidP="0057483A">
      <w:pPr>
        <w:rPr>
          <w:rFonts w:ascii="VIC" w:hAnsi="VIC"/>
        </w:rPr>
      </w:pPr>
      <w:r w:rsidRPr="00E2486C">
        <w:rPr>
          <w:rFonts w:ascii="VIC" w:hAnsi="VIC"/>
        </w:rPr>
        <w:t xml:space="preserve">NSW DPE </w:t>
      </w:r>
      <w:r>
        <w:rPr>
          <w:rFonts w:ascii="VIC" w:hAnsi="VIC"/>
        </w:rPr>
        <w:t>(</w:t>
      </w:r>
      <w:r w:rsidRPr="00E2486C">
        <w:rPr>
          <w:rFonts w:ascii="VIC" w:hAnsi="VIC"/>
        </w:rPr>
        <w:t>Dept Planning and Environment</w:t>
      </w:r>
      <w:r>
        <w:rPr>
          <w:rFonts w:ascii="VIC" w:hAnsi="VIC"/>
        </w:rPr>
        <w:t>)</w:t>
      </w:r>
      <w:r w:rsidRPr="00E2486C">
        <w:rPr>
          <w:rFonts w:ascii="VIC" w:hAnsi="VIC"/>
        </w:rPr>
        <w:t xml:space="preserve"> (2016) </w:t>
      </w:r>
      <w:r w:rsidRPr="00E2486C">
        <w:rPr>
          <w:rFonts w:ascii="VIC" w:hAnsi="VIC"/>
          <w:i/>
          <w:iCs/>
        </w:rPr>
        <w:t>Wind Energy: Noise Assessment Bulletin, For State significant wind energy development</w:t>
      </w:r>
      <w:r>
        <w:rPr>
          <w:rFonts w:ascii="VIC" w:hAnsi="VIC"/>
          <w:i/>
          <w:iCs/>
        </w:rPr>
        <w:t>,</w:t>
      </w:r>
      <w:r w:rsidRPr="00E2486C">
        <w:rPr>
          <w:rFonts w:ascii="VIC" w:hAnsi="VIC"/>
        </w:rPr>
        <w:t xml:space="preserve"> NSW DPE</w:t>
      </w:r>
      <w:r>
        <w:rPr>
          <w:rFonts w:ascii="VIC" w:hAnsi="VIC"/>
        </w:rPr>
        <w:t>,</w:t>
      </w:r>
      <w:r w:rsidRPr="00E2486C">
        <w:rPr>
          <w:rFonts w:ascii="VIC" w:hAnsi="VIC"/>
        </w:rPr>
        <w:t xml:space="preserve"> December 2016</w:t>
      </w:r>
      <w:r>
        <w:rPr>
          <w:rFonts w:ascii="VIC" w:hAnsi="VIC"/>
        </w:rPr>
        <w:t>.</w:t>
      </w:r>
    </w:p>
    <w:p w14:paraId="2558F98B" w14:textId="77777777" w:rsidR="0057483A" w:rsidRPr="00E2486C" w:rsidRDefault="0057483A" w:rsidP="0057483A">
      <w:pPr>
        <w:rPr>
          <w:rFonts w:ascii="VIC" w:hAnsi="VIC"/>
        </w:rPr>
      </w:pPr>
      <w:r w:rsidRPr="00E2486C">
        <w:rPr>
          <w:rFonts w:ascii="VIC" w:hAnsi="VIC"/>
        </w:rPr>
        <w:t>Pedersen TH</w:t>
      </w:r>
      <w:r>
        <w:rPr>
          <w:rFonts w:ascii="VIC" w:hAnsi="VIC"/>
        </w:rPr>
        <w:t>,</w:t>
      </w:r>
      <w:r w:rsidRPr="00E2486C">
        <w:rPr>
          <w:rFonts w:ascii="VIC" w:hAnsi="VIC"/>
        </w:rPr>
        <w:t xml:space="preserve"> Søndergaard M</w:t>
      </w:r>
      <w:r>
        <w:rPr>
          <w:rFonts w:ascii="VIC" w:hAnsi="VIC"/>
        </w:rPr>
        <w:t xml:space="preserve"> and</w:t>
      </w:r>
      <w:r w:rsidRPr="00E2486C">
        <w:rPr>
          <w:rFonts w:ascii="VIC" w:hAnsi="VIC"/>
        </w:rPr>
        <w:t xml:space="preserve"> Andersen B (1999) </w:t>
      </w:r>
      <w:r w:rsidRPr="006614BC">
        <w:rPr>
          <w:rFonts w:ascii="VIC" w:hAnsi="VIC"/>
          <w:i/>
          <w:iCs/>
        </w:rPr>
        <w:t>Objective Method for Assessing the Audibility of Tones in Noise, Joint Nordic Method Version 2, Report AV 1952/99 DELTA</w:t>
      </w:r>
      <w:r>
        <w:rPr>
          <w:rFonts w:ascii="VIC" w:hAnsi="VIC"/>
        </w:rPr>
        <w:t>,</w:t>
      </w:r>
      <w:r w:rsidRPr="00E2486C">
        <w:rPr>
          <w:rFonts w:ascii="VIC" w:hAnsi="VIC"/>
        </w:rPr>
        <w:t xml:space="preserve"> Acoustics and Vibration Hørsholm</w:t>
      </w:r>
      <w:r>
        <w:rPr>
          <w:rFonts w:ascii="VIC" w:hAnsi="VIC"/>
        </w:rPr>
        <w:t>,</w:t>
      </w:r>
      <w:r w:rsidRPr="00E2486C">
        <w:rPr>
          <w:rFonts w:ascii="VIC" w:hAnsi="VIC"/>
        </w:rPr>
        <w:t xml:space="preserve"> Denmark</w:t>
      </w:r>
      <w:r>
        <w:rPr>
          <w:rFonts w:ascii="VIC" w:hAnsi="VIC"/>
        </w:rPr>
        <w:t>.</w:t>
      </w:r>
    </w:p>
    <w:p w14:paraId="616A182B" w14:textId="77777777" w:rsidR="0057483A" w:rsidRPr="00E2486C" w:rsidRDefault="0057483A" w:rsidP="0057483A">
      <w:pPr>
        <w:rPr>
          <w:rFonts w:ascii="VIC" w:hAnsi="VIC"/>
        </w:rPr>
      </w:pPr>
      <w:r w:rsidRPr="00E2486C">
        <w:rPr>
          <w:rFonts w:ascii="VIC" w:hAnsi="VIC"/>
        </w:rPr>
        <w:t xml:space="preserve">QLD DoI </w:t>
      </w:r>
      <w:r>
        <w:rPr>
          <w:rFonts w:ascii="VIC" w:hAnsi="VIC"/>
        </w:rPr>
        <w:t>(</w:t>
      </w:r>
      <w:r w:rsidRPr="00E2486C">
        <w:rPr>
          <w:rFonts w:ascii="VIC" w:hAnsi="VIC"/>
        </w:rPr>
        <w:t>Department of Infrastructure</w:t>
      </w:r>
      <w:r>
        <w:rPr>
          <w:rFonts w:ascii="VIC" w:hAnsi="VIC"/>
        </w:rPr>
        <w:t>)</w:t>
      </w:r>
      <w:r w:rsidRPr="00E2486C">
        <w:rPr>
          <w:rFonts w:ascii="VIC" w:hAnsi="VIC"/>
        </w:rPr>
        <w:t xml:space="preserve"> (2017) </w:t>
      </w:r>
      <w:r w:rsidRPr="00E2486C">
        <w:rPr>
          <w:rFonts w:ascii="VIC" w:hAnsi="VIC"/>
          <w:i/>
          <w:iCs/>
        </w:rPr>
        <w:t>State code 23</w:t>
      </w:r>
      <w:r>
        <w:rPr>
          <w:rFonts w:ascii="VIC" w:hAnsi="VIC"/>
          <w:i/>
          <w:iCs/>
        </w:rPr>
        <w:t>:</w:t>
      </w:r>
      <w:r w:rsidRPr="00E2486C">
        <w:rPr>
          <w:rFonts w:ascii="VIC" w:hAnsi="VIC"/>
          <w:i/>
          <w:iCs/>
        </w:rPr>
        <w:t xml:space="preserve"> Wind farm development</w:t>
      </w:r>
      <w:r>
        <w:rPr>
          <w:rFonts w:ascii="VIC" w:hAnsi="VIC"/>
          <w:i/>
          <w:iCs/>
        </w:rPr>
        <w:t>,</w:t>
      </w:r>
      <w:r w:rsidRPr="00E2486C">
        <w:rPr>
          <w:rFonts w:ascii="VIC" w:hAnsi="VIC"/>
          <w:i/>
          <w:iCs/>
        </w:rPr>
        <w:t xml:space="preserve"> planning guideline</w:t>
      </w:r>
      <w:r w:rsidRPr="00E2486C">
        <w:rPr>
          <w:rFonts w:ascii="VIC" w:hAnsi="VIC"/>
        </w:rPr>
        <w:t xml:space="preserve"> QLD DoI</w:t>
      </w:r>
      <w:r>
        <w:rPr>
          <w:rFonts w:ascii="VIC" w:hAnsi="VIC"/>
        </w:rPr>
        <w:t>,</w:t>
      </w:r>
      <w:r w:rsidRPr="00E2486C">
        <w:rPr>
          <w:rFonts w:ascii="VIC" w:hAnsi="VIC"/>
        </w:rPr>
        <w:t xml:space="preserve"> Local Government and Planning</w:t>
      </w:r>
      <w:r>
        <w:rPr>
          <w:rFonts w:ascii="VIC" w:hAnsi="VIC"/>
        </w:rPr>
        <w:t>,</w:t>
      </w:r>
      <w:r w:rsidRPr="00E2486C">
        <w:rPr>
          <w:rFonts w:ascii="VIC" w:hAnsi="VIC"/>
        </w:rPr>
        <w:t xml:space="preserve"> July 2017</w:t>
      </w:r>
      <w:r>
        <w:rPr>
          <w:rFonts w:ascii="VIC" w:hAnsi="VIC"/>
        </w:rPr>
        <w:t>.</w:t>
      </w:r>
    </w:p>
    <w:p w14:paraId="3E2E1F2F" w14:textId="77777777" w:rsidR="0057483A" w:rsidRPr="00E2486C" w:rsidRDefault="0057483A" w:rsidP="0057483A">
      <w:pPr>
        <w:rPr>
          <w:rFonts w:ascii="VIC" w:hAnsi="VIC"/>
        </w:rPr>
      </w:pPr>
      <w:r w:rsidRPr="00E2486C">
        <w:rPr>
          <w:rFonts w:ascii="VIC" w:hAnsi="VIC"/>
        </w:rPr>
        <w:t xml:space="preserve">QLD EPA </w:t>
      </w:r>
      <w:r>
        <w:rPr>
          <w:rFonts w:ascii="VIC" w:hAnsi="VIC"/>
        </w:rPr>
        <w:t>(</w:t>
      </w:r>
      <w:r w:rsidRPr="00E2486C">
        <w:rPr>
          <w:rFonts w:ascii="VIC" w:hAnsi="VIC"/>
        </w:rPr>
        <w:t>Environmental Protection Agency</w:t>
      </w:r>
      <w:r>
        <w:rPr>
          <w:rFonts w:ascii="VIC" w:hAnsi="VIC"/>
        </w:rPr>
        <w:t>)</w:t>
      </w:r>
      <w:r w:rsidRPr="00E2486C">
        <w:rPr>
          <w:rFonts w:ascii="VIC" w:hAnsi="VIC"/>
        </w:rPr>
        <w:t xml:space="preserve"> </w:t>
      </w:r>
      <w:r>
        <w:rPr>
          <w:rFonts w:ascii="VIC" w:hAnsi="VIC"/>
        </w:rPr>
        <w:t>(unpublished)</w:t>
      </w:r>
      <w:r w:rsidRPr="00E2486C">
        <w:rPr>
          <w:rFonts w:ascii="VIC" w:hAnsi="VIC"/>
        </w:rPr>
        <w:t xml:space="preserve"> </w:t>
      </w:r>
      <w:r w:rsidRPr="004E5C04">
        <w:rPr>
          <w:rFonts w:ascii="VIC" w:hAnsi="VIC"/>
          <w:i/>
          <w:iCs/>
        </w:rPr>
        <w:t>EcoAccess Guideline, Noise, Assessment of Low Frequency Noise</w:t>
      </w:r>
      <w:r>
        <w:rPr>
          <w:rFonts w:ascii="VIC" w:hAnsi="VIC"/>
        </w:rPr>
        <w:t>,</w:t>
      </w:r>
      <w:r w:rsidRPr="00E2486C">
        <w:rPr>
          <w:rFonts w:ascii="VIC" w:hAnsi="VIC"/>
        </w:rPr>
        <w:t xml:space="preserve"> unpublished draft guideline 0302</w:t>
      </w:r>
      <w:r>
        <w:rPr>
          <w:rFonts w:ascii="VIC" w:hAnsi="VIC"/>
        </w:rPr>
        <w:t>,</w:t>
      </w:r>
      <w:r w:rsidRPr="00E2486C">
        <w:rPr>
          <w:rFonts w:ascii="VIC" w:hAnsi="VIC"/>
        </w:rPr>
        <w:t xml:space="preserve"> QLD EPA</w:t>
      </w:r>
      <w:r>
        <w:rPr>
          <w:rFonts w:ascii="VIC" w:hAnsi="VIC"/>
        </w:rPr>
        <w:t>.</w:t>
      </w:r>
    </w:p>
    <w:p w14:paraId="0A6F27B1" w14:textId="77777777" w:rsidR="0057483A" w:rsidRPr="00E2486C" w:rsidRDefault="0057483A" w:rsidP="0057483A">
      <w:pPr>
        <w:rPr>
          <w:rFonts w:ascii="VIC" w:hAnsi="VIC"/>
        </w:rPr>
      </w:pPr>
      <w:r w:rsidRPr="00E2486C">
        <w:rPr>
          <w:rFonts w:ascii="VIC" w:hAnsi="VIC"/>
        </w:rPr>
        <w:t xml:space="preserve">RenewableUK (2013) </w:t>
      </w:r>
      <w:r w:rsidRPr="004E5C04">
        <w:rPr>
          <w:rFonts w:ascii="VIC" w:hAnsi="VIC"/>
          <w:i/>
          <w:iCs/>
        </w:rPr>
        <w:t>The Development of a Penalty Scheme for Amplitude Modulated Wind Farm Noise</w:t>
      </w:r>
      <w:r>
        <w:rPr>
          <w:rFonts w:ascii="VIC" w:hAnsi="VIC"/>
          <w:i/>
          <w:iCs/>
        </w:rPr>
        <w:t>,</w:t>
      </w:r>
      <w:r w:rsidRPr="004E5C04">
        <w:rPr>
          <w:rFonts w:ascii="VIC" w:hAnsi="VIC"/>
          <w:i/>
          <w:iCs/>
        </w:rPr>
        <w:t xml:space="preserve"> Description and Justification</w:t>
      </w:r>
      <w:r>
        <w:rPr>
          <w:rFonts w:ascii="VIC" w:hAnsi="VIC"/>
          <w:i/>
          <w:iCs/>
        </w:rPr>
        <w:t>,</w:t>
      </w:r>
      <w:r w:rsidRPr="00E2486C">
        <w:rPr>
          <w:rFonts w:ascii="VIC" w:hAnsi="VIC"/>
        </w:rPr>
        <w:t xml:space="preserve"> RenewableUK December 2013</w:t>
      </w:r>
      <w:r>
        <w:rPr>
          <w:rFonts w:ascii="VIC" w:hAnsi="VIC"/>
        </w:rPr>
        <w:t>.</w:t>
      </w:r>
    </w:p>
    <w:p w14:paraId="65526E11" w14:textId="77777777" w:rsidR="0057483A" w:rsidRPr="00E2486C" w:rsidRDefault="0057483A" w:rsidP="0057483A">
      <w:pPr>
        <w:rPr>
          <w:rFonts w:ascii="VIC" w:hAnsi="VIC"/>
        </w:rPr>
      </w:pPr>
      <w:r w:rsidRPr="00E2486C">
        <w:rPr>
          <w:rFonts w:ascii="VIC" w:hAnsi="VIC"/>
        </w:rPr>
        <w:t xml:space="preserve">RenewableUK (2013) </w:t>
      </w:r>
      <w:r w:rsidRPr="004E5C04">
        <w:rPr>
          <w:rFonts w:ascii="VIC" w:hAnsi="VIC"/>
          <w:i/>
          <w:iCs/>
        </w:rPr>
        <w:t>Wind Turbine Amplitude Modulation: Research to Improve Understanding as to its Cause and Effect</w:t>
      </w:r>
      <w:r>
        <w:rPr>
          <w:rFonts w:ascii="VIC" w:hAnsi="VIC"/>
        </w:rPr>
        <w:t>,</w:t>
      </w:r>
      <w:r w:rsidRPr="00E2486C">
        <w:rPr>
          <w:rFonts w:ascii="VIC" w:hAnsi="VIC"/>
        </w:rPr>
        <w:t xml:space="preserve"> RenewableUK</w:t>
      </w:r>
      <w:r>
        <w:rPr>
          <w:rFonts w:ascii="VIC" w:hAnsi="VIC"/>
        </w:rPr>
        <w:t>,</w:t>
      </w:r>
      <w:r w:rsidRPr="00E2486C">
        <w:rPr>
          <w:rFonts w:ascii="VIC" w:hAnsi="VIC"/>
        </w:rPr>
        <w:t xml:space="preserve"> December 2013</w:t>
      </w:r>
      <w:r>
        <w:rPr>
          <w:rFonts w:ascii="VIC" w:hAnsi="VIC"/>
        </w:rPr>
        <w:t>.</w:t>
      </w:r>
    </w:p>
    <w:p w14:paraId="265567EE" w14:textId="77777777" w:rsidR="0057483A" w:rsidRPr="00E2486C" w:rsidRDefault="0057483A" w:rsidP="0057483A">
      <w:pPr>
        <w:rPr>
          <w:rFonts w:ascii="VIC" w:hAnsi="VIC"/>
        </w:rPr>
      </w:pPr>
      <w:r w:rsidRPr="00E2486C">
        <w:rPr>
          <w:rFonts w:ascii="VIC" w:hAnsi="VIC"/>
        </w:rPr>
        <w:t xml:space="preserve">Sonus Pty Ltd (2010) </w:t>
      </w:r>
      <w:r w:rsidRPr="004E5C04">
        <w:rPr>
          <w:rFonts w:ascii="VIC" w:hAnsi="VIC"/>
          <w:i/>
          <w:iCs/>
        </w:rPr>
        <w:t>Infrasound Measurements from Wind Farms and Other Sources</w:t>
      </w:r>
      <w:r>
        <w:rPr>
          <w:rFonts w:ascii="VIC" w:hAnsi="VIC"/>
          <w:i/>
          <w:iCs/>
        </w:rPr>
        <w:t>,</w:t>
      </w:r>
      <w:r w:rsidRPr="00E2486C">
        <w:rPr>
          <w:rFonts w:ascii="VIC" w:hAnsi="VIC"/>
        </w:rPr>
        <w:t xml:space="preserve"> Sonus Pty Ltd for Pacific Hydro Pty Ltd</w:t>
      </w:r>
      <w:r>
        <w:rPr>
          <w:rFonts w:ascii="VIC" w:hAnsi="VIC"/>
        </w:rPr>
        <w:t>,</w:t>
      </w:r>
      <w:r w:rsidRPr="00E2486C">
        <w:rPr>
          <w:rFonts w:ascii="VIC" w:hAnsi="VIC"/>
        </w:rPr>
        <w:t xml:space="preserve"> November 2010</w:t>
      </w:r>
      <w:r>
        <w:rPr>
          <w:rFonts w:ascii="VIC" w:hAnsi="VIC"/>
        </w:rPr>
        <w:t>.</w:t>
      </w:r>
    </w:p>
    <w:p w14:paraId="3580E290" w14:textId="77777777" w:rsidR="0057483A" w:rsidRPr="00E2486C" w:rsidRDefault="0057483A" w:rsidP="0057483A">
      <w:pPr>
        <w:rPr>
          <w:rFonts w:ascii="VIC" w:hAnsi="VIC"/>
        </w:rPr>
      </w:pPr>
      <w:r w:rsidRPr="00E2486C">
        <w:rPr>
          <w:rFonts w:ascii="VIC" w:hAnsi="VIC"/>
        </w:rPr>
        <w:t>von Hünerbein S</w:t>
      </w:r>
      <w:r>
        <w:rPr>
          <w:rFonts w:ascii="VIC" w:hAnsi="VIC"/>
        </w:rPr>
        <w:t>,</w:t>
      </w:r>
      <w:r w:rsidRPr="00E2486C">
        <w:rPr>
          <w:rFonts w:ascii="VIC" w:hAnsi="VIC"/>
        </w:rPr>
        <w:t xml:space="preserve"> King A</w:t>
      </w:r>
      <w:r>
        <w:rPr>
          <w:rFonts w:ascii="VIC" w:hAnsi="VIC"/>
        </w:rPr>
        <w:t>,</w:t>
      </w:r>
      <w:r w:rsidRPr="00E2486C">
        <w:rPr>
          <w:rFonts w:ascii="VIC" w:hAnsi="VIC"/>
        </w:rPr>
        <w:t xml:space="preserve"> Piper B </w:t>
      </w:r>
      <w:r>
        <w:rPr>
          <w:rFonts w:ascii="VIC" w:hAnsi="VIC"/>
        </w:rPr>
        <w:t xml:space="preserve">and </w:t>
      </w:r>
      <w:r w:rsidRPr="00E2486C">
        <w:rPr>
          <w:rFonts w:ascii="VIC" w:hAnsi="VIC"/>
        </w:rPr>
        <w:t xml:space="preserve">Cand M (2013) </w:t>
      </w:r>
      <w:r>
        <w:rPr>
          <w:rFonts w:ascii="VIC" w:hAnsi="VIC"/>
        </w:rPr>
        <w:t>‘</w:t>
      </w:r>
      <w:r w:rsidRPr="000B4DC8">
        <w:rPr>
          <w:rFonts w:ascii="VIC" w:hAnsi="VIC"/>
        </w:rPr>
        <w:t>Wind Turbine Amplitude Modulation Research to Improve Understanding as to its Cause and Effect, Work Package B2 Development of an AM Dose Response Relationship</w:t>
      </w:r>
      <w:r>
        <w:rPr>
          <w:rFonts w:ascii="VIC" w:hAnsi="VIC"/>
        </w:rPr>
        <w:t>’,</w:t>
      </w:r>
      <w:r w:rsidRPr="00E2486C">
        <w:rPr>
          <w:rFonts w:ascii="VIC" w:hAnsi="VIC"/>
        </w:rPr>
        <w:t xml:space="preserve"> University of Salford Acoustics Research Centre</w:t>
      </w:r>
      <w:r>
        <w:rPr>
          <w:rFonts w:ascii="VIC" w:hAnsi="VIC"/>
        </w:rPr>
        <w:t>,</w:t>
      </w:r>
      <w:r w:rsidRPr="00E2486C">
        <w:rPr>
          <w:rFonts w:ascii="VIC" w:hAnsi="VIC"/>
        </w:rPr>
        <w:t xml:space="preserve"> Manchester</w:t>
      </w:r>
      <w:r>
        <w:rPr>
          <w:rFonts w:ascii="VIC" w:hAnsi="VIC"/>
        </w:rPr>
        <w:t>,</w:t>
      </w:r>
      <w:r w:rsidRPr="00E2486C">
        <w:rPr>
          <w:rFonts w:ascii="VIC" w:hAnsi="VIC"/>
        </w:rPr>
        <w:t xml:space="preserve"> pp</w:t>
      </w:r>
      <w:r>
        <w:rPr>
          <w:rFonts w:ascii="VIC" w:hAnsi="VIC"/>
        </w:rPr>
        <w:t>.</w:t>
      </w:r>
      <w:r w:rsidRPr="00E2486C">
        <w:rPr>
          <w:rFonts w:ascii="VIC" w:hAnsi="VIC"/>
        </w:rPr>
        <w:t xml:space="preserve"> 140</w:t>
      </w:r>
      <w:r>
        <w:rPr>
          <w:rFonts w:ascii="VIC" w:hAnsi="VIC"/>
        </w:rPr>
        <w:t>-</w:t>
      </w:r>
      <w:r w:rsidRPr="00E2486C">
        <w:rPr>
          <w:rFonts w:ascii="VIC" w:hAnsi="VIC"/>
        </w:rPr>
        <w:t>265</w:t>
      </w:r>
      <w:r>
        <w:rPr>
          <w:rFonts w:ascii="VIC" w:hAnsi="VIC"/>
        </w:rPr>
        <w:t>.</w:t>
      </w:r>
    </w:p>
    <w:p w14:paraId="1439D161" w14:textId="2C8084A2" w:rsidR="00382203" w:rsidRPr="00A54D22" w:rsidRDefault="0057483A" w:rsidP="0057483A">
      <w:pPr>
        <w:rPr>
          <w:color w:val="000000" w:themeColor="text1"/>
        </w:rPr>
      </w:pPr>
      <w:r w:rsidRPr="00E2486C">
        <w:rPr>
          <w:rFonts w:ascii="VIC" w:hAnsi="VIC"/>
        </w:rPr>
        <w:t>Wright J</w:t>
      </w:r>
      <w:r>
        <w:rPr>
          <w:rFonts w:ascii="VIC" w:hAnsi="VIC"/>
        </w:rPr>
        <w:t xml:space="preserve"> and</w:t>
      </w:r>
      <w:r w:rsidRPr="00E2486C">
        <w:rPr>
          <w:rFonts w:ascii="VIC" w:hAnsi="VIC"/>
        </w:rPr>
        <w:t xml:space="preserve"> Perkins RA (2015) </w:t>
      </w:r>
      <w:r w:rsidRPr="009D500F">
        <w:rPr>
          <w:rFonts w:ascii="VIC" w:hAnsi="VIC"/>
          <w:i/>
          <w:iCs/>
        </w:rPr>
        <w:t>Wind Turbine AM Review Phase 1 Report</w:t>
      </w:r>
      <w:r>
        <w:rPr>
          <w:rFonts w:ascii="VIC" w:hAnsi="VIC"/>
        </w:rPr>
        <w:t>,</w:t>
      </w:r>
      <w:r w:rsidRPr="00E2486C">
        <w:rPr>
          <w:rFonts w:ascii="VIC" w:hAnsi="VIC"/>
        </w:rPr>
        <w:t xml:space="preserve"> WSP Parsons Brinckerhoff</w:t>
      </w:r>
      <w:r>
        <w:rPr>
          <w:rFonts w:ascii="VIC" w:hAnsi="VIC"/>
        </w:rPr>
        <w:t>,</w:t>
      </w:r>
      <w:r w:rsidRPr="00E2486C">
        <w:rPr>
          <w:rFonts w:ascii="VIC" w:hAnsi="VIC"/>
        </w:rPr>
        <w:t xml:space="preserve"> Bristol</w:t>
      </w:r>
      <w:r>
        <w:rPr>
          <w:rFonts w:ascii="VIC" w:hAnsi="VIC"/>
        </w:rPr>
        <w:t>.</w:t>
      </w:r>
    </w:p>
    <w:p w14:paraId="1E7348BF" w14:textId="0E5E9D3B" w:rsidR="00C3560C" w:rsidRDefault="00C3560C" w:rsidP="005C4691">
      <w:pPr>
        <w:pStyle w:val="Heading3"/>
      </w:pPr>
      <w:r>
        <w:lastRenderedPageBreak/>
        <w:t>Journal papers</w:t>
      </w:r>
    </w:p>
    <w:p w14:paraId="55B0417D" w14:textId="77777777" w:rsidR="00101DBB" w:rsidRPr="00E81603" w:rsidRDefault="00101DBB" w:rsidP="00101DBB">
      <w:pPr>
        <w:rPr>
          <w:rFonts w:ascii="VIC" w:hAnsi="VIC"/>
        </w:rPr>
      </w:pPr>
      <w:r w:rsidRPr="00D01BAF">
        <w:rPr>
          <w:rFonts w:ascii="VIC" w:hAnsi="VIC"/>
        </w:rPr>
        <w:t>Bockstael A, Dekoninck L, Can A, Oldoni D, De Coensel B and Botteldooren D (</w:t>
      </w:r>
      <w:r w:rsidRPr="00E81603">
        <w:rPr>
          <w:rFonts w:ascii="VIC" w:hAnsi="VIC"/>
        </w:rPr>
        <w:t xml:space="preserve">2012) </w:t>
      </w:r>
      <w:r>
        <w:rPr>
          <w:rFonts w:ascii="VIC" w:hAnsi="VIC"/>
        </w:rPr>
        <w:t>‘</w:t>
      </w:r>
      <w:r w:rsidRPr="00631497">
        <w:rPr>
          <w:rFonts w:ascii="VIC" w:hAnsi="VIC"/>
        </w:rPr>
        <w:t>Reduction of wind turbine noise annoyance: an operational approach</w:t>
      </w:r>
      <w:r>
        <w:rPr>
          <w:rFonts w:ascii="VIC" w:hAnsi="VIC"/>
        </w:rPr>
        <w:t>’</w:t>
      </w:r>
      <w:r w:rsidRPr="00631497">
        <w:rPr>
          <w:rFonts w:ascii="VIC" w:hAnsi="VIC"/>
        </w:rPr>
        <w:t xml:space="preserve">, </w:t>
      </w:r>
      <w:r w:rsidRPr="0089475F">
        <w:rPr>
          <w:rFonts w:ascii="VIC" w:hAnsi="VIC"/>
          <w:i/>
          <w:iCs/>
        </w:rPr>
        <w:t>Acta Acustica</w:t>
      </w:r>
      <w:r w:rsidRPr="00E81603">
        <w:rPr>
          <w:rFonts w:ascii="VIC" w:hAnsi="VIC"/>
        </w:rPr>
        <w:t>, United Acustica 98:392–401.</w:t>
      </w:r>
    </w:p>
    <w:p w14:paraId="65CD3C5D" w14:textId="77777777" w:rsidR="00101DBB" w:rsidRPr="00E81603" w:rsidRDefault="00101DBB" w:rsidP="00101DBB">
      <w:pPr>
        <w:rPr>
          <w:rFonts w:ascii="VIC" w:hAnsi="VIC"/>
        </w:rPr>
      </w:pPr>
      <w:r w:rsidRPr="00E81603">
        <w:rPr>
          <w:rFonts w:ascii="VIC" w:hAnsi="VIC"/>
        </w:rPr>
        <w:t xml:space="preserve">Bowdler D (2008) </w:t>
      </w:r>
      <w:r>
        <w:rPr>
          <w:rFonts w:ascii="VIC" w:hAnsi="VIC"/>
        </w:rPr>
        <w:t>‘</w:t>
      </w:r>
      <w:r w:rsidRPr="00E81603">
        <w:rPr>
          <w:rFonts w:ascii="VIC" w:hAnsi="VIC"/>
        </w:rPr>
        <w:t>Amplitude modulation of wind turbine noise</w:t>
      </w:r>
      <w:r>
        <w:rPr>
          <w:rFonts w:ascii="VIC" w:hAnsi="VIC"/>
        </w:rPr>
        <w:t xml:space="preserve">: </w:t>
      </w:r>
      <w:r w:rsidRPr="00E81603">
        <w:rPr>
          <w:rFonts w:ascii="VIC" w:hAnsi="VIC"/>
        </w:rPr>
        <w:t>A review of the evidence</w:t>
      </w:r>
      <w:r>
        <w:rPr>
          <w:rFonts w:ascii="VIC" w:hAnsi="VIC"/>
        </w:rPr>
        <w:t>’</w:t>
      </w:r>
      <w:r w:rsidRPr="00E81603">
        <w:rPr>
          <w:rFonts w:ascii="VIC" w:hAnsi="VIC"/>
        </w:rPr>
        <w:t xml:space="preserve">, </w:t>
      </w:r>
      <w:r w:rsidRPr="00C47252">
        <w:rPr>
          <w:rFonts w:ascii="VIC" w:hAnsi="VIC"/>
          <w:i/>
          <w:iCs/>
        </w:rPr>
        <w:t>Acoustics Bulletin</w:t>
      </w:r>
      <w:r w:rsidRPr="00E81603">
        <w:rPr>
          <w:rFonts w:ascii="VIC" w:hAnsi="VIC"/>
        </w:rPr>
        <w:t xml:space="preserve"> 33(4), July/August 2008.</w:t>
      </w:r>
    </w:p>
    <w:p w14:paraId="0D91A177" w14:textId="77777777" w:rsidR="00101DBB" w:rsidRPr="00E81603" w:rsidRDefault="00101DBB" w:rsidP="00101DBB">
      <w:pPr>
        <w:rPr>
          <w:rFonts w:ascii="VIC" w:hAnsi="VIC"/>
        </w:rPr>
      </w:pPr>
      <w:r w:rsidRPr="00E81603">
        <w:rPr>
          <w:rFonts w:ascii="VIC" w:hAnsi="VIC"/>
        </w:rPr>
        <w:t xml:space="preserve">Broner N (2011) </w:t>
      </w:r>
      <w:r>
        <w:rPr>
          <w:rFonts w:ascii="VIC" w:hAnsi="VIC"/>
        </w:rPr>
        <w:t>‘</w:t>
      </w:r>
      <w:r w:rsidRPr="00CC177B">
        <w:rPr>
          <w:rFonts w:ascii="VIC" w:hAnsi="VIC"/>
        </w:rPr>
        <w:t>A simple outdoor criterion for assessment of low-frequency noise emission</w:t>
      </w:r>
      <w:r>
        <w:rPr>
          <w:rFonts w:ascii="VIC" w:hAnsi="VIC"/>
        </w:rPr>
        <w:t>’</w:t>
      </w:r>
      <w:r w:rsidRPr="00CC177B">
        <w:rPr>
          <w:rFonts w:ascii="VIC" w:hAnsi="VIC"/>
        </w:rPr>
        <w:t xml:space="preserve">, </w:t>
      </w:r>
      <w:r w:rsidRPr="00CC177B">
        <w:rPr>
          <w:rFonts w:ascii="VIC" w:hAnsi="VIC"/>
          <w:i/>
          <w:iCs/>
        </w:rPr>
        <w:t>Acoustics Australia</w:t>
      </w:r>
      <w:r w:rsidRPr="00E81603">
        <w:rPr>
          <w:rFonts w:ascii="VIC" w:hAnsi="VIC"/>
        </w:rPr>
        <w:t xml:space="preserve"> 39(1):7-14.</w:t>
      </w:r>
    </w:p>
    <w:p w14:paraId="26EC185D" w14:textId="77777777" w:rsidR="00101DBB" w:rsidRPr="00D01BAF" w:rsidRDefault="00101DBB" w:rsidP="00101DBB">
      <w:pPr>
        <w:rPr>
          <w:rFonts w:ascii="VIC" w:hAnsi="VIC"/>
        </w:rPr>
      </w:pPr>
      <w:r w:rsidRPr="00E81603">
        <w:rPr>
          <w:rFonts w:ascii="VIC" w:hAnsi="VIC"/>
        </w:rPr>
        <w:t xml:space="preserve">Davy JL, Burgemeister K and Hillman D (2018) </w:t>
      </w:r>
      <w:r>
        <w:rPr>
          <w:rFonts w:ascii="VIC" w:hAnsi="VIC"/>
        </w:rPr>
        <w:t>‘</w:t>
      </w:r>
      <w:r w:rsidRPr="00C34EEF">
        <w:rPr>
          <w:rFonts w:ascii="VIC" w:hAnsi="VIC"/>
        </w:rPr>
        <w:t>Wind turbine sound limits</w:t>
      </w:r>
      <w:r>
        <w:rPr>
          <w:rFonts w:ascii="VIC" w:hAnsi="VIC"/>
        </w:rPr>
        <w:t>:</w:t>
      </w:r>
      <w:r w:rsidRPr="00C34EEF">
        <w:rPr>
          <w:rFonts w:ascii="VIC" w:hAnsi="VIC"/>
        </w:rPr>
        <w:t xml:space="preserve"> Current status and recommendations based on mitigating noise annoyance</w:t>
      </w:r>
      <w:r>
        <w:rPr>
          <w:rFonts w:ascii="VIC" w:hAnsi="VIC"/>
        </w:rPr>
        <w:t>’</w:t>
      </w:r>
      <w:r w:rsidRPr="00C34EEF">
        <w:rPr>
          <w:rFonts w:ascii="VIC" w:hAnsi="VIC"/>
        </w:rPr>
        <w:t>,</w:t>
      </w:r>
      <w:r w:rsidRPr="00E81603">
        <w:rPr>
          <w:rFonts w:ascii="VIC" w:hAnsi="VIC"/>
        </w:rPr>
        <w:t xml:space="preserve"> </w:t>
      </w:r>
      <w:r w:rsidRPr="00C34EEF">
        <w:rPr>
          <w:rFonts w:ascii="VIC" w:hAnsi="VIC"/>
          <w:i/>
          <w:iCs/>
        </w:rPr>
        <w:t>Applied Acoustics</w:t>
      </w:r>
      <w:r w:rsidRPr="00E81603">
        <w:rPr>
          <w:rFonts w:ascii="VIC" w:hAnsi="VIC"/>
        </w:rPr>
        <w:t xml:space="preserve"> 140:288-</w:t>
      </w:r>
      <w:r w:rsidRPr="00D01BAF">
        <w:rPr>
          <w:rFonts w:ascii="VIC" w:hAnsi="VIC"/>
        </w:rPr>
        <w:t>295</w:t>
      </w:r>
    </w:p>
    <w:p w14:paraId="4A6F8239" w14:textId="77777777" w:rsidR="00101DBB" w:rsidRPr="00E81603" w:rsidRDefault="00101DBB" w:rsidP="00101DBB">
      <w:pPr>
        <w:rPr>
          <w:rFonts w:ascii="VIC" w:hAnsi="VIC"/>
        </w:rPr>
      </w:pPr>
      <w:r w:rsidRPr="00D01BAF">
        <w:rPr>
          <w:rFonts w:ascii="VIC" w:hAnsi="VIC"/>
        </w:rPr>
        <w:t>Davy JL</w:t>
      </w:r>
      <w:r>
        <w:rPr>
          <w:rFonts w:ascii="VIC" w:hAnsi="VIC"/>
        </w:rPr>
        <w:t>,</w:t>
      </w:r>
      <w:r w:rsidRPr="00D01BAF">
        <w:rPr>
          <w:rFonts w:ascii="VIC" w:hAnsi="VIC"/>
        </w:rPr>
        <w:t xml:space="preserve"> Burgemeister K</w:t>
      </w:r>
      <w:r>
        <w:rPr>
          <w:rFonts w:ascii="VIC" w:hAnsi="VIC"/>
        </w:rPr>
        <w:t>,</w:t>
      </w:r>
      <w:r w:rsidRPr="00D01BAF">
        <w:rPr>
          <w:rFonts w:ascii="VIC" w:hAnsi="VIC"/>
        </w:rPr>
        <w:t xml:space="preserve"> Hillman D and Carlile S (2020) </w:t>
      </w:r>
      <w:r>
        <w:rPr>
          <w:rFonts w:ascii="VIC" w:hAnsi="VIC"/>
        </w:rPr>
        <w:t>‘</w:t>
      </w:r>
      <w:r w:rsidRPr="00BB4B2E">
        <w:rPr>
          <w:rFonts w:ascii="VIC" w:hAnsi="VIC"/>
        </w:rPr>
        <w:t>A review of the potential impacts of wind turbine noise in the Australian Context</w:t>
      </w:r>
      <w:r>
        <w:rPr>
          <w:rFonts w:ascii="VIC" w:hAnsi="VIC"/>
        </w:rPr>
        <w:t>’</w:t>
      </w:r>
      <w:r w:rsidRPr="00BB4B2E">
        <w:rPr>
          <w:rFonts w:ascii="VIC" w:hAnsi="VIC"/>
        </w:rPr>
        <w:t>,</w:t>
      </w:r>
      <w:r w:rsidRPr="00D01BAF">
        <w:rPr>
          <w:rFonts w:ascii="VIC" w:hAnsi="VIC"/>
        </w:rPr>
        <w:t xml:space="preserve"> </w:t>
      </w:r>
      <w:r w:rsidRPr="00BB4B2E">
        <w:rPr>
          <w:rFonts w:ascii="VIC" w:hAnsi="VIC"/>
          <w:i/>
          <w:iCs/>
        </w:rPr>
        <w:t>Acoustics Australia</w:t>
      </w:r>
      <w:r>
        <w:rPr>
          <w:rFonts w:ascii="VIC" w:hAnsi="VIC"/>
        </w:rPr>
        <w:t>.</w:t>
      </w:r>
    </w:p>
    <w:p w14:paraId="32E3A7C3" w14:textId="77777777" w:rsidR="00101DBB" w:rsidRPr="00E81603" w:rsidRDefault="00101DBB" w:rsidP="00101DBB">
      <w:pPr>
        <w:rPr>
          <w:rFonts w:ascii="VIC" w:hAnsi="VIC"/>
        </w:rPr>
      </w:pPr>
      <w:r w:rsidRPr="00E81603">
        <w:rPr>
          <w:rFonts w:ascii="VIC" w:hAnsi="VIC"/>
        </w:rPr>
        <w:t xml:space="preserve">Hessler DM and Hessler G F (2011) ‘Recommended noise level design goals and limits at residential receptors for wind turbine developments in the United States’, </w:t>
      </w:r>
      <w:r w:rsidRPr="00E81603">
        <w:rPr>
          <w:rFonts w:ascii="VIC" w:hAnsi="VIC"/>
          <w:i/>
          <w:iCs/>
        </w:rPr>
        <w:t>Noise Control Eng. J.</w:t>
      </w:r>
      <w:r w:rsidRPr="00E81603">
        <w:rPr>
          <w:rFonts w:ascii="VIC" w:hAnsi="VIC"/>
        </w:rPr>
        <w:t xml:space="preserve"> 59(1), Jan-Feb 2011</w:t>
      </w:r>
    </w:p>
    <w:p w14:paraId="62A7C29F" w14:textId="57A66FCF" w:rsidR="00101DBB" w:rsidRPr="00E81603" w:rsidRDefault="00101DBB" w:rsidP="00101DBB">
      <w:pPr>
        <w:rPr>
          <w:rFonts w:ascii="VIC" w:hAnsi="VIC"/>
        </w:rPr>
      </w:pPr>
      <w:r w:rsidRPr="00E81603">
        <w:rPr>
          <w:rFonts w:ascii="VIC" w:hAnsi="VIC"/>
        </w:rPr>
        <w:t xml:space="preserve">Ioannidou C, Santurette S and Jeong C-H (2016) </w:t>
      </w:r>
      <w:r w:rsidR="00162318">
        <w:rPr>
          <w:rFonts w:ascii="VIC" w:hAnsi="VIC"/>
        </w:rPr>
        <w:t>‘</w:t>
      </w:r>
      <w:r w:rsidRPr="00E81603">
        <w:rPr>
          <w:rFonts w:ascii="VIC" w:hAnsi="VIC"/>
        </w:rPr>
        <w:t>Effect of modulation depth frequency and intermittence on wind turbine noise annoyance</w:t>
      </w:r>
      <w:r w:rsidR="00162318">
        <w:rPr>
          <w:rFonts w:ascii="VIC" w:hAnsi="VIC"/>
        </w:rPr>
        <w:t>’</w:t>
      </w:r>
      <w:r w:rsidRPr="00E81603">
        <w:rPr>
          <w:rFonts w:ascii="VIC" w:hAnsi="VIC"/>
          <w:i/>
          <w:iCs/>
        </w:rPr>
        <w:t>, J. Acoust. Soc. Am</w:t>
      </w:r>
      <w:r w:rsidRPr="00E81603">
        <w:rPr>
          <w:rFonts w:ascii="VIC" w:hAnsi="VIC"/>
        </w:rPr>
        <w:t>. 139(3):1241–1251</w:t>
      </w:r>
    </w:p>
    <w:p w14:paraId="58E24559" w14:textId="2F777F89" w:rsidR="00101DBB" w:rsidRPr="00E81603" w:rsidRDefault="00101DBB" w:rsidP="00101DBB">
      <w:pPr>
        <w:rPr>
          <w:rFonts w:ascii="VIC" w:hAnsi="VIC"/>
        </w:rPr>
      </w:pPr>
      <w:r w:rsidRPr="00E81603">
        <w:rPr>
          <w:rFonts w:ascii="VIC" w:hAnsi="VIC"/>
        </w:rPr>
        <w:t xml:space="preserve">Lee S, Kim K, Choi W and Lee S (2011) ‘Annoyance caused by amplitude modulation of wind turbine noise’, </w:t>
      </w:r>
      <w:r w:rsidRPr="00E81603">
        <w:rPr>
          <w:rFonts w:ascii="VIC" w:hAnsi="VIC"/>
          <w:i/>
          <w:iCs/>
        </w:rPr>
        <w:t>Noise Control Eng. J</w:t>
      </w:r>
      <w:r w:rsidRPr="00E81603">
        <w:rPr>
          <w:rFonts w:ascii="VIC" w:hAnsi="VIC"/>
        </w:rPr>
        <w:t>. 59(1), 2011</w:t>
      </w:r>
    </w:p>
    <w:p w14:paraId="7B8B3D45" w14:textId="77777777" w:rsidR="00101DBB" w:rsidRPr="00E81603" w:rsidRDefault="00101DBB" w:rsidP="00101DBB">
      <w:pPr>
        <w:rPr>
          <w:rFonts w:ascii="VIC" w:hAnsi="VIC"/>
        </w:rPr>
      </w:pPr>
      <w:r w:rsidRPr="00E81603">
        <w:rPr>
          <w:rFonts w:ascii="VIC" w:hAnsi="VIC"/>
        </w:rPr>
        <w:t xml:space="preserve">Leventhall G, Bullmore A, Jiggins M, Hayes M, McKenzie A, Bowdler R and Davis R (2009) ‘Prediction and assessment of wind turbine noise, Agreement about the relevant factors for noise assessment from wind energy projects’, </w:t>
      </w:r>
      <w:r w:rsidRPr="00E81603">
        <w:rPr>
          <w:rFonts w:ascii="VIC" w:hAnsi="VIC"/>
          <w:i/>
          <w:iCs/>
        </w:rPr>
        <w:t>Acoustics Bulletin</w:t>
      </w:r>
      <w:r w:rsidRPr="00E81603">
        <w:rPr>
          <w:rFonts w:ascii="VIC" w:hAnsi="VIC"/>
        </w:rPr>
        <w:t>, 34(2):35-37, March/April 2009</w:t>
      </w:r>
    </w:p>
    <w:p w14:paraId="27BA8D62" w14:textId="65C5742D" w:rsidR="00101DBB" w:rsidRPr="00E81603" w:rsidRDefault="00101DBB" w:rsidP="00101DBB">
      <w:pPr>
        <w:rPr>
          <w:rFonts w:ascii="VIC" w:hAnsi="VIC"/>
        </w:rPr>
      </w:pPr>
      <w:r w:rsidRPr="00E81603">
        <w:rPr>
          <w:rFonts w:ascii="VIC" w:hAnsi="VIC"/>
        </w:rPr>
        <w:t xml:space="preserve">Maijala P, Kurki I, Vainio L, Pakarinen S, Kuuramo C, Lukander K, Virkkala J, Tiippana K, Stickler E and Sainio M (2021) </w:t>
      </w:r>
      <w:r w:rsidR="00205018">
        <w:rPr>
          <w:rFonts w:ascii="VIC" w:hAnsi="VIC"/>
        </w:rPr>
        <w:t>‘</w:t>
      </w:r>
      <w:r w:rsidRPr="00E81603">
        <w:rPr>
          <w:rFonts w:ascii="VIC" w:hAnsi="VIC"/>
        </w:rPr>
        <w:t>Annoyance, perception, and physiological effects of wind turbine infrasound</w:t>
      </w:r>
      <w:r w:rsidR="00205018">
        <w:rPr>
          <w:rFonts w:ascii="VIC" w:hAnsi="VIC"/>
        </w:rPr>
        <w:t>’</w:t>
      </w:r>
      <w:r w:rsidRPr="00E81603">
        <w:rPr>
          <w:rFonts w:ascii="VIC" w:hAnsi="VIC"/>
        </w:rPr>
        <w:t xml:space="preserve">, </w:t>
      </w:r>
      <w:r w:rsidRPr="00E81603">
        <w:rPr>
          <w:rFonts w:ascii="VIC" w:hAnsi="VIC"/>
          <w:i/>
          <w:iCs/>
        </w:rPr>
        <w:t xml:space="preserve">J. Acoust. Soc. Am. </w:t>
      </w:r>
      <w:r w:rsidRPr="00E81603">
        <w:rPr>
          <w:rFonts w:ascii="VIC" w:hAnsi="VIC"/>
        </w:rPr>
        <w:t>149(4):2238</w:t>
      </w:r>
    </w:p>
    <w:p w14:paraId="3ACEB242" w14:textId="77777777" w:rsidR="00101DBB" w:rsidRPr="00E81603" w:rsidRDefault="00101DBB" w:rsidP="00101DBB">
      <w:pPr>
        <w:rPr>
          <w:rFonts w:ascii="VIC" w:hAnsi="VIC"/>
        </w:rPr>
      </w:pPr>
      <w:r w:rsidRPr="00E81603">
        <w:rPr>
          <w:rFonts w:ascii="VIC" w:hAnsi="VIC"/>
        </w:rPr>
        <w:t xml:space="preserve">Tickell C (2012) ‘Low Frequency, Infrasound and Amplitude Modulation Noise from Wind Farms – Some Recent Findings’, </w:t>
      </w:r>
      <w:r w:rsidRPr="00E81603">
        <w:rPr>
          <w:rFonts w:ascii="VIC" w:hAnsi="VIC"/>
          <w:i/>
          <w:iCs/>
        </w:rPr>
        <w:t>Acoustics Australia</w:t>
      </w:r>
      <w:r w:rsidRPr="00E81603">
        <w:rPr>
          <w:rFonts w:ascii="VIC" w:hAnsi="VIC"/>
        </w:rPr>
        <w:t>, 40(1):32-34, April 2012</w:t>
      </w:r>
    </w:p>
    <w:p w14:paraId="03978DB1" w14:textId="11DD9451" w:rsidR="00DA36EA" w:rsidRPr="00101DBB" w:rsidRDefault="00101DBB" w:rsidP="00DA36EA">
      <w:pPr>
        <w:rPr>
          <w:rFonts w:ascii="VIC" w:hAnsi="VIC"/>
        </w:rPr>
      </w:pPr>
      <w:r w:rsidRPr="00E81603">
        <w:rPr>
          <w:rFonts w:ascii="VIC" w:hAnsi="VIC"/>
        </w:rPr>
        <w:t xml:space="preserve">Van den Berg GP (2000) ‘Effects of the Wind Profile at Night on Wind Turbine Sound’, </w:t>
      </w:r>
      <w:r w:rsidRPr="00030EE1">
        <w:rPr>
          <w:rFonts w:ascii="VIC" w:hAnsi="VIC"/>
          <w:i/>
          <w:iCs/>
        </w:rPr>
        <w:t>J. Sound Vib.</w:t>
      </w:r>
      <w:r w:rsidRPr="00E81603">
        <w:rPr>
          <w:rFonts w:ascii="VIC" w:hAnsi="VIC"/>
        </w:rPr>
        <w:t xml:space="preserve"> 277(4-5):955-970, 2000</w:t>
      </w:r>
      <w:r w:rsidR="00DA36EA" w:rsidRPr="00A54D22">
        <w:rPr>
          <w:color w:val="000000" w:themeColor="text1"/>
        </w:rPr>
        <w:t>.</w:t>
      </w:r>
    </w:p>
    <w:p w14:paraId="694D7455" w14:textId="0273D117" w:rsidR="00C3560C" w:rsidRDefault="00C3560C" w:rsidP="005C4691">
      <w:pPr>
        <w:pStyle w:val="Heading3"/>
      </w:pPr>
      <w:r>
        <w:t>Conference papers</w:t>
      </w:r>
    </w:p>
    <w:p w14:paraId="557C3B56"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Bowdler D, Cand M, Hayes M</w:t>
      </w:r>
      <w:r>
        <w:rPr>
          <w:rFonts w:ascii="VIC" w:eastAsia="VIC" w:hAnsi="VIC" w:cs="Times New Roman"/>
          <w:color w:val="000000"/>
        </w:rPr>
        <w:t xml:space="preserve"> and </w:t>
      </w:r>
      <w:r w:rsidRPr="00F403BC">
        <w:rPr>
          <w:rFonts w:ascii="VIC" w:eastAsia="VIC" w:hAnsi="VIC" w:cs="Times New Roman"/>
          <w:color w:val="000000"/>
        </w:rPr>
        <w:t xml:space="preserve">Irvine G </w:t>
      </w:r>
      <w:r>
        <w:rPr>
          <w:rFonts w:ascii="VIC" w:eastAsia="VIC" w:hAnsi="VIC" w:cs="Times New Roman"/>
          <w:color w:val="000000"/>
        </w:rPr>
        <w:t>(</w:t>
      </w:r>
      <w:r w:rsidRPr="00F403BC">
        <w:rPr>
          <w:rFonts w:ascii="VIC" w:eastAsia="VIC" w:hAnsi="VIC" w:cs="Times New Roman"/>
          <w:color w:val="000000"/>
        </w:rPr>
        <w:t>2018</w:t>
      </w:r>
      <w:r w:rsidRPr="00934114">
        <w:rPr>
          <w:rFonts w:ascii="VIC" w:eastAsia="VIC" w:hAnsi="VIC" w:cs="Times New Roman"/>
          <w:i/>
          <w:iCs/>
          <w:color w:val="000000"/>
        </w:rPr>
        <w:t>)</w:t>
      </w:r>
      <w:r w:rsidRPr="00F403BC">
        <w:rPr>
          <w:rFonts w:ascii="VIC" w:eastAsia="VIC" w:hAnsi="VIC" w:cs="Times New Roman"/>
          <w:i/>
          <w:iCs/>
          <w:color w:val="000000"/>
        </w:rPr>
        <w:t xml:space="preserve"> </w:t>
      </w:r>
      <w:r w:rsidRPr="00DE6A1A">
        <w:rPr>
          <w:rFonts w:ascii="VIC" w:eastAsia="VIC" w:hAnsi="VIC" w:cs="Times New Roman"/>
          <w:color w:val="000000"/>
        </w:rPr>
        <w:t>‘</w:t>
      </w:r>
      <w:r w:rsidRPr="00F403BC">
        <w:rPr>
          <w:rFonts w:ascii="VIC" w:eastAsia="VIC" w:hAnsi="VIC" w:cs="Times New Roman"/>
          <w:color w:val="000000"/>
        </w:rPr>
        <w:t>Wind turbine noise amplitude modulation penalty considerations</w:t>
      </w:r>
      <w:r w:rsidRPr="00DE6A1A">
        <w:rPr>
          <w:rFonts w:ascii="VIC" w:eastAsia="VIC" w:hAnsi="VIC" w:cs="Times New Roman"/>
          <w:color w:val="000000"/>
        </w:rPr>
        <w:t>’,</w:t>
      </w:r>
      <w:r w:rsidRPr="00F403BC">
        <w:rPr>
          <w:rFonts w:ascii="VIC" w:eastAsia="VIC" w:hAnsi="VIC" w:cs="Times New Roman"/>
          <w:color w:val="000000"/>
        </w:rPr>
        <w:t xml:space="preserve"> </w:t>
      </w:r>
      <w:r w:rsidRPr="00F403BC">
        <w:rPr>
          <w:rFonts w:ascii="VIC" w:eastAsia="VIC" w:hAnsi="VIC" w:cs="Times New Roman"/>
          <w:i/>
          <w:iCs/>
          <w:color w:val="000000"/>
        </w:rPr>
        <w:t>Proc. Institute of Acoustics</w:t>
      </w:r>
      <w:r w:rsidRPr="00F403BC">
        <w:rPr>
          <w:rFonts w:ascii="VIC" w:eastAsia="VIC" w:hAnsi="VIC" w:cs="Times New Roman"/>
          <w:color w:val="000000"/>
        </w:rPr>
        <w:t xml:space="preserve"> 40(1)</w:t>
      </w:r>
      <w:r w:rsidRPr="00E81603">
        <w:rPr>
          <w:rFonts w:ascii="VIC" w:eastAsia="VIC" w:hAnsi="VIC" w:cs="Times New Roman"/>
          <w:color w:val="000000"/>
        </w:rPr>
        <w:t>:</w:t>
      </w:r>
      <w:r w:rsidRPr="00F403BC">
        <w:rPr>
          <w:rFonts w:ascii="VIC" w:eastAsia="VIC" w:hAnsi="VIC" w:cs="Times New Roman"/>
          <w:color w:val="000000"/>
        </w:rPr>
        <w:t>253–261.</w:t>
      </w:r>
    </w:p>
    <w:p w14:paraId="19FD29FC"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Bullmore A, Adcock J, Jiggins M and Cand M </w:t>
      </w:r>
      <w:r>
        <w:rPr>
          <w:rFonts w:ascii="VIC" w:eastAsia="VIC" w:hAnsi="VIC" w:cs="Times New Roman"/>
          <w:color w:val="000000"/>
        </w:rPr>
        <w:t>(</w:t>
      </w:r>
      <w:r w:rsidRPr="00F403BC">
        <w:rPr>
          <w:rFonts w:ascii="VIC" w:eastAsia="VIC" w:hAnsi="VIC" w:cs="Times New Roman"/>
          <w:color w:val="000000"/>
        </w:rPr>
        <w:t>2009</w:t>
      </w:r>
      <w:r>
        <w:rPr>
          <w:rFonts w:ascii="VIC" w:eastAsia="VIC" w:hAnsi="VIC" w:cs="Times New Roman"/>
          <w:color w:val="000000"/>
        </w:rPr>
        <w:t>)</w:t>
      </w:r>
      <w:r w:rsidRPr="00F403BC">
        <w:rPr>
          <w:rFonts w:ascii="VIC" w:eastAsia="VIC" w:hAnsi="VIC" w:cs="Times New Roman"/>
          <w:color w:val="000000"/>
        </w:rPr>
        <w:t xml:space="preserve"> Wind Farm Noise Predictions and Comparison with Measurements, Wind Turbine Noise 2009, Aalborg, Denmark 2009.</w:t>
      </w:r>
    </w:p>
    <w:p w14:paraId="204076ED" w14:textId="46A21C84"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Bullmore A, Jiggins M, Cand M, Smith M and </w:t>
      </w:r>
      <w:r w:rsidR="00727527">
        <w:rPr>
          <w:rFonts w:ascii="VIC" w:eastAsia="VIC" w:hAnsi="VIC" w:cs="Times New Roman"/>
          <w:color w:val="000000"/>
        </w:rPr>
        <w:t>v</w:t>
      </w:r>
      <w:r w:rsidRPr="00F403BC">
        <w:rPr>
          <w:rFonts w:ascii="VIC" w:eastAsia="VIC" w:hAnsi="VIC" w:cs="Times New Roman"/>
          <w:color w:val="000000"/>
        </w:rPr>
        <w:t>on</w:t>
      </w:r>
      <w:r w:rsidR="00727527">
        <w:rPr>
          <w:rFonts w:ascii="VIC" w:eastAsia="VIC" w:hAnsi="VIC" w:cs="Times New Roman"/>
          <w:color w:val="000000"/>
        </w:rPr>
        <w:t xml:space="preserve"> </w:t>
      </w:r>
      <w:r w:rsidR="004D1EF9" w:rsidRPr="00E2486C">
        <w:rPr>
          <w:rFonts w:ascii="VIC" w:hAnsi="VIC"/>
        </w:rPr>
        <w:t>Hünerbein</w:t>
      </w:r>
      <w:r w:rsidRPr="00F403BC">
        <w:rPr>
          <w:rFonts w:ascii="VIC" w:eastAsia="VIC" w:hAnsi="VIC" w:cs="Times New Roman"/>
          <w:color w:val="000000"/>
        </w:rPr>
        <w:t xml:space="preserve"> S</w:t>
      </w:r>
      <w:r>
        <w:rPr>
          <w:rFonts w:ascii="VIC" w:eastAsia="VIC" w:hAnsi="VIC" w:cs="Times New Roman"/>
          <w:color w:val="000000"/>
        </w:rPr>
        <w:t xml:space="preserve"> (n.d.)</w:t>
      </w:r>
      <w:r w:rsidRPr="00F403BC">
        <w:rPr>
          <w:rFonts w:ascii="VIC" w:eastAsia="VIC" w:hAnsi="VIC" w:cs="Times New Roman"/>
          <w:color w:val="000000"/>
        </w:rPr>
        <w:t xml:space="preserve"> Wind turbine amplitude modulation: Research to improve understanding as to its Cause &amp; Effect, Proc. Wind Turbine Noise 2011, Rome, Italy.</w:t>
      </w:r>
    </w:p>
    <w:p w14:paraId="641F156C"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lastRenderedPageBreak/>
        <w:t xml:space="preserve">Cooper J, Leclercq D, </w:t>
      </w:r>
      <w:r>
        <w:rPr>
          <w:rFonts w:ascii="VIC" w:eastAsia="VIC" w:hAnsi="VIC" w:cs="Times New Roman"/>
          <w:color w:val="000000"/>
        </w:rPr>
        <w:t>and</w:t>
      </w:r>
      <w:r w:rsidRPr="00F403BC">
        <w:rPr>
          <w:rFonts w:ascii="VIC" w:eastAsia="VIC" w:hAnsi="VIC" w:cs="Times New Roman"/>
          <w:color w:val="000000"/>
        </w:rPr>
        <w:t xml:space="preserve"> Stead M </w:t>
      </w:r>
      <w:r>
        <w:rPr>
          <w:rFonts w:ascii="VIC" w:eastAsia="VIC" w:hAnsi="VIC" w:cs="Times New Roman"/>
          <w:color w:val="000000"/>
        </w:rPr>
        <w:t>(</w:t>
      </w:r>
      <w:r w:rsidRPr="00F403BC">
        <w:rPr>
          <w:rFonts w:ascii="VIC" w:eastAsia="VIC" w:hAnsi="VIC" w:cs="Times New Roman"/>
          <w:color w:val="000000"/>
        </w:rPr>
        <w:t>2010</w:t>
      </w:r>
      <w:r>
        <w:rPr>
          <w:rFonts w:ascii="VIC" w:eastAsia="VIC" w:hAnsi="VIC" w:cs="Times New Roman"/>
          <w:color w:val="000000"/>
        </w:rPr>
        <w:t>)</w:t>
      </w:r>
      <w:r w:rsidRPr="00F403BC">
        <w:rPr>
          <w:rFonts w:ascii="VIC" w:eastAsia="VIC" w:hAnsi="VIC" w:cs="Times New Roman"/>
          <w:color w:val="000000"/>
        </w:rPr>
        <w:t xml:space="preserve"> Wind induced aerodynamic noise on microphones from atmospheric measurements.</w:t>
      </w:r>
      <w:r w:rsidRPr="00F403BC">
        <w:rPr>
          <w:rFonts w:ascii="VIC" w:eastAsia="VIC" w:hAnsi="VIC" w:cs="Times New Roman"/>
          <w:i/>
          <w:iCs/>
          <w:color w:val="000000"/>
        </w:rPr>
        <w:t xml:space="preserve"> </w:t>
      </w:r>
      <w:r w:rsidRPr="00F403BC">
        <w:rPr>
          <w:rFonts w:ascii="VIC" w:eastAsia="VIC" w:hAnsi="VIC" w:cs="Times New Roman"/>
          <w:color w:val="000000"/>
        </w:rPr>
        <w:t xml:space="preserve">Proceedings of 20th International Congress on Acoustics, ICA 2010, 23-27 August 2010, Sydney, Australia. </w:t>
      </w:r>
    </w:p>
    <w:p w14:paraId="1785BA56"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Delaire C, Griffin D and Walsh D</w:t>
      </w:r>
      <w:r>
        <w:rPr>
          <w:rFonts w:ascii="VIC" w:eastAsia="VIC" w:hAnsi="VIC" w:cs="Times New Roman"/>
          <w:color w:val="000000"/>
        </w:rPr>
        <w:t xml:space="preserve"> (n.d.)</w:t>
      </w:r>
      <w:r w:rsidRPr="00F403BC">
        <w:rPr>
          <w:rFonts w:ascii="VIC" w:eastAsia="VIC" w:hAnsi="VIC" w:cs="Times New Roman"/>
          <w:color w:val="000000"/>
        </w:rPr>
        <w:t xml:space="preserve"> Comparison of predicted wind farm noise emission and measured post-construction noise levels at the Portland Wind Energy Project in Victoria, Australia, Fourth International Meeting on Wind Turbine Noise, Rome, Italy, 12-14 April 2011.</w:t>
      </w:r>
    </w:p>
    <w:p w14:paraId="004A3084"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Evans T and Cooper J</w:t>
      </w:r>
      <w:r>
        <w:rPr>
          <w:rFonts w:ascii="VIC" w:eastAsia="VIC" w:hAnsi="VIC" w:cs="Times New Roman"/>
          <w:color w:val="000000"/>
        </w:rPr>
        <w:t xml:space="preserve"> (n.d.)</w:t>
      </w:r>
      <w:r w:rsidRPr="00F403BC">
        <w:rPr>
          <w:rFonts w:ascii="VIC" w:eastAsia="VIC" w:hAnsi="VIC" w:cs="Times New Roman"/>
          <w:color w:val="000000"/>
        </w:rPr>
        <w:t xml:space="preserve"> Comparison of predicted and measured wind farm noise levels and implications for assessments of new wind farms, Proc. Acoustics 2011, Gold Coast, Australia, 2011.</w:t>
      </w:r>
    </w:p>
    <w:p w14:paraId="3933DF11"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Griffin D, Delaire C and Pischedda P </w:t>
      </w:r>
      <w:r>
        <w:rPr>
          <w:rFonts w:ascii="VIC" w:eastAsia="VIC" w:hAnsi="VIC" w:cs="Times New Roman"/>
          <w:color w:val="000000"/>
        </w:rPr>
        <w:t>(</w:t>
      </w:r>
      <w:r w:rsidRPr="00F403BC">
        <w:rPr>
          <w:rFonts w:ascii="VIC" w:eastAsia="VIC" w:hAnsi="VIC" w:cs="Times New Roman"/>
          <w:color w:val="000000"/>
        </w:rPr>
        <w:t>2013</w:t>
      </w:r>
      <w:r>
        <w:rPr>
          <w:rFonts w:ascii="VIC" w:eastAsia="VIC" w:hAnsi="VIC" w:cs="Times New Roman"/>
          <w:color w:val="000000"/>
        </w:rPr>
        <w:t>)</w:t>
      </w:r>
      <w:r w:rsidRPr="00F403BC">
        <w:rPr>
          <w:rFonts w:ascii="VIC" w:eastAsia="VIC" w:hAnsi="VIC" w:cs="Times New Roman"/>
          <w:color w:val="000000"/>
        </w:rPr>
        <w:t xml:space="preserve"> Methods of identifying extraneous noise during unattended noise measurements. Proc. 20</w:t>
      </w:r>
      <w:r w:rsidRPr="00F403BC">
        <w:rPr>
          <w:rFonts w:ascii="VIC" w:eastAsia="VIC" w:hAnsi="VIC" w:cs="Times New Roman"/>
          <w:color w:val="000000"/>
          <w:vertAlign w:val="superscript"/>
        </w:rPr>
        <w:t>th</w:t>
      </w:r>
      <w:r w:rsidRPr="00F403BC">
        <w:rPr>
          <w:rFonts w:ascii="VIC" w:eastAsia="VIC" w:hAnsi="VIC" w:cs="Times New Roman"/>
          <w:color w:val="000000"/>
        </w:rPr>
        <w:t xml:space="preserve"> International Congress of Sound and Vibration.</w:t>
      </w:r>
    </w:p>
    <w:p w14:paraId="160161FA"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Large S </w:t>
      </w:r>
      <w:r>
        <w:rPr>
          <w:rFonts w:ascii="VIC" w:eastAsia="VIC" w:hAnsi="VIC" w:cs="Times New Roman"/>
          <w:color w:val="000000"/>
        </w:rPr>
        <w:t>(</w:t>
      </w:r>
      <w:r w:rsidRPr="00F403BC">
        <w:rPr>
          <w:rFonts w:ascii="VIC" w:eastAsia="VIC" w:hAnsi="VIC" w:cs="Times New Roman"/>
          <w:color w:val="000000"/>
        </w:rPr>
        <w:t>2016</w:t>
      </w:r>
      <w:r>
        <w:rPr>
          <w:rFonts w:ascii="VIC" w:eastAsia="VIC" w:hAnsi="VIC" w:cs="Times New Roman"/>
          <w:color w:val="000000"/>
        </w:rPr>
        <w:t>)</w:t>
      </w:r>
      <w:r w:rsidRPr="00F403BC">
        <w:rPr>
          <w:rFonts w:ascii="VIC" w:eastAsia="VIC" w:hAnsi="VIC" w:cs="Times New Roman"/>
          <w:color w:val="000000"/>
        </w:rPr>
        <w:t xml:space="preserve"> A quantitative and qualitative review of amplitude modulated noise from wind energy development. Proc. Inter-noise 2016, Hamburg.</w:t>
      </w:r>
    </w:p>
    <w:p w14:paraId="4E186AAB"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Lenchine VV</w:t>
      </w:r>
      <w:r>
        <w:rPr>
          <w:rFonts w:ascii="VIC" w:eastAsia="VIC" w:hAnsi="VIC" w:cs="Times New Roman"/>
          <w:color w:val="000000"/>
        </w:rPr>
        <w:t xml:space="preserve"> (n.d.)</w:t>
      </w:r>
      <w:r w:rsidRPr="00F403BC">
        <w:rPr>
          <w:rFonts w:ascii="VIC" w:eastAsia="VIC" w:hAnsi="VIC" w:cs="Times New Roman"/>
          <w:color w:val="000000"/>
        </w:rPr>
        <w:t xml:space="preserve"> Amplitude modulation in wind turbine noise, Proc. Acoustics 2009, November 2009, Adelaide, Australia.</w:t>
      </w:r>
    </w:p>
    <w:p w14:paraId="19C0FA77"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Lindkvist P and Almgren M</w:t>
      </w:r>
      <w:r>
        <w:rPr>
          <w:rFonts w:ascii="VIC" w:eastAsia="VIC" w:hAnsi="VIC" w:cs="Times New Roman"/>
          <w:color w:val="000000"/>
        </w:rPr>
        <w:t xml:space="preserve"> (n.d.)</w:t>
      </w:r>
      <w:r w:rsidRPr="00F403BC">
        <w:rPr>
          <w:rFonts w:ascii="VIC" w:eastAsia="VIC" w:hAnsi="VIC" w:cs="Times New Roman"/>
          <w:color w:val="000000"/>
        </w:rPr>
        <w:t xml:space="preserve"> Indoor low frequency noise from wind turbines. Proc Wind Turbine Noise 2011, Rome, Italy.</w:t>
      </w:r>
    </w:p>
    <w:p w14:paraId="1B5560A1"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McLaughlin</w:t>
      </w:r>
      <w:r>
        <w:rPr>
          <w:rFonts w:ascii="VIC" w:eastAsia="VIC" w:hAnsi="VIC" w:cs="Times New Roman"/>
          <w:color w:val="000000"/>
        </w:rPr>
        <w:t xml:space="preserve"> </w:t>
      </w:r>
      <w:r w:rsidRPr="00F403BC">
        <w:rPr>
          <w:rFonts w:ascii="VIC" w:eastAsia="VIC" w:hAnsi="VIC" w:cs="Times New Roman"/>
          <w:color w:val="000000"/>
        </w:rPr>
        <w:t>D</w:t>
      </w:r>
      <w:r>
        <w:rPr>
          <w:rFonts w:ascii="VIC" w:eastAsia="VIC" w:hAnsi="VIC" w:cs="Times New Roman"/>
          <w:color w:val="000000"/>
        </w:rPr>
        <w:t xml:space="preserve"> (n.d.)</w:t>
      </w:r>
      <w:r w:rsidRPr="00F403BC">
        <w:rPr>
          <w:rFonts w:ascii="VIC" w:eastAsia="VIC" w:hAnsi="VIC" w:cs="Times New Roman"/>
          <w:color w:val="000000"/>
        </w:rPr>
        <w:t xml:space="preserve"> Measurement of amplitude modulation frequency spectrum, Proc. Wind Turbine Noise 2011, Rome, Italy.</w:t>
      </w:r>
    </w:p>
    <w:p w14:paraId="3568B936"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Pedersen TH </w:t>
      </w:r>
      <w:r>
        <w:rPr>
          <w:rFonts w:ascii="VIC" w:eastAsia="VIC" w:hAnsi="VIC" w:cs="Times New Roman"/>
          <w:color w:val="000000"/>
        </w:rPr>
        <w:t>(</w:t>
      </w:r>
      <w:r w:rsidRPr="00F403BC">
        <w:rPr>
          <w:rFonts w:ascii="VIC" w:eastAsia="VIC" w:hAnsi="VIC" w:cs="Times New Roman"/>
          <w:color w:val="000000"/>
        </w:rPr>
        <w:t>2000</w:t>
      </w:r>
      <w:r>
        <w:rPr>
          <w:rFonts w:ascii="VIC" w:eastAsia="VIC" w:hAnsi="VIC" w:cs="Times New Roman"/>
          <w:color w:val="000000"/>
        </w:rPr>
        <w:t>)</w:t>
      </w:r>
      <w:r w:rsidRPr="00F403BC">
        <w:rPr>
          <w:rFonts w:ascii="VIC" w:eastAsia="VIC" w:hAnsi="VIC" w:cs="Times New Roman"/>
          <w:color w:val="000000"/>
        </w:rPr>
        <w:t xml:space="preserve"> Audibility of impulsive sounds in environmental sound, Proc. Internoise 2000. Nice, France.</w:t>
      </w:r>
    </w:p>
    <w:p w14:paraId="0D96135A"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 xml:space="preserve">Pedersen TH </w:t>
      </w:r>
      <w:r>
        <w:rPr>
          <w:rFonts w:ascii="VIC" w:eastAsia="VIC" w:hAnsi="VIC" w:cs="Times New Roman"/>
          <w:color w:val="000000"/>
        </w:rPr>
        <w:t>(</w:t>
      </w:r>
      <w:r w:rsidRPr="00F403BC">
        <w:rPr>
          <w:rFonts w:ascii="VIC" w:eastAsia="VIC" w:hAnsi="VIC" w:cs="Times New Roman"/>
          <w:color w:val="000000"/>
        </w:rPr>
        <w:t>2002</w:t>
      </w:r>
      <w:r w:rsidRPr="004261ED">
        <w:rPr>
          <w:rFonts w:ascii="VIC" w:eastAsia="VIC" w:hAnsi="VIC" w:cs="Times New Roman"/>
          <w:color w:val="000000"/>
        </w:rPr>
        <w:t>)</w:t>
      </w:r>
      <w:r w:rsidRPr="00F403BC">
        <w:rPr>
          <w:rFonts w:ascii="VIC" w:eastAsia="VIC" w:hAnsi="VIC" w:cs="Times New Roman"/>
          <w:color w:val="000000"/>
        </w:rPr>
        <w:t xml:space="preserve"> Impulsive noise- Objective method for the measurement of prominence of impulsive sounds and for adjustment of LAeq.  Nordtest Method Proposal, Final version 1, AV1106/02.</w:t>
      </w:r>
    </w:p>
    <w:p w14:paraId="51712927"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Perkins RA, Lotinga MJ, Berry B, Grimwood CJ</w:t>
      </w:r>
      <w:r>
        <w:rPr>
          <w:rFonts w:ascii="VIC" w:eastAsia="VIC" w:hAnsi="VIC" w:cs="Times New Roman"/>
          <w:color w:val="000000"/>
        </w:rPr>
        <w:t xml:space="preserve"> and</w:t>
      </w:r>
      <w:r w:rsidRPr="00F403BC">
        <w:rPr>
          <w:rFonts w:ascii="VIC" w:eastAsia="VIC" w:hAnsi="VIC" w:cs="Times New Roman"/>
          <w:color w:val="000000"/>
        </w:rPr>
        <w:t xml:space="preserve"> Stansfeld SA </w:t>
      </w:r>
      <w:r>
        <w:rPr>
          <w:rFonts w:ascii="VIC" w:eastAsia="VIC" w:hAnsi="VIC" w:cs="Times New Roman"/>
          <w:color w:val="000000"/>
        </w:rPr>
        <w:t>(</w:t>
      </w:r>
      <w:r w:rsidRPr="00F403BC">
        <w:rPr>
          <w:rFonts w:ascii="VIC" w:eastAsia="VIC" w:hAnsi="VIC" w:cs="Times New Roman"/>
          <w:color w:val="000000"/>
        </w:rPr>
        <w:t>2016</w:t>
      </w:r>
      <w:r>
        <w:rPr>
          <w:rFonts w:ascii="VIC" w:eastAsia="VIC" w:hAnsi="VIC" w:cs="Times New Roman"/>
          <w:color w:val="000000"/>
        </w:rPr>
        <w:t>)</w:t>
      </w:r>
      <w:r w:rsidRPr="00F403BC">
        <w:rPr>
          <w:rFonts w:ascii="VIC" w:eastAsia="VIC" w:hAnsi="VIC" w:cs="Times New Roman"/>
          <w:color w:val="000000"/>
        </w:rPr>
        <w:t xml:space="preserve"> A review of research into the human response to amplitude-modulated wind turbine noise and development of a planning control method. Proc. Inter-noise 2016, Hamburg.</w:t>
      </w:r>
    </w:p>
    <w:p w14:paraId="7D44A59D" w14:textId="77777777" w:rsidR="001429C7" w:rsidRPr="00F403BC" w:rsidRDefault="001429C7" w:rsidP="001429C7">
      <w:pPr>
        <w:rPr>
          <w:rFonts w:ascii="VIC" w:eastAsia="VIC" w:hAnsi="VIC" w:cs="Times New Roman"/>
          <w:color w:val="000000"/>
        </w:rPr>
      </w:pPr>
      <w:r w:rsidRPr="00F403BC">
        <w:rPr>
          <w:rFonts w:ascii="VIC" w:eastAsia="VIC" w:hAnsi="VIC" w:cs="Times New Roman"/>
          <w:color w:val="000000"/>
        </w:rPr>
        <w:t>Roberts C</w:t>
      </w:r>
      <w:r>
        <w:rPr>
          <w:rFonts w:ascii="VIC" w:eastAsia="VIC" w:hAnsi="VIC" w:cs="Times New Roman"/>
          <w:color w:val="000000"/>
        </w:rPr>
        <w:t xml:space="preserve"> (n.d.) </w:t>
      </w:r>
      <w:r w:rsidRPr="00F403BC">
        <w:rPr>
          <w:rFonts w:ascii="VIC" w:eastAsia="VIC" w:hAnsi="VIC" w:cs="Times New Roman"/>
          <w:color w:val="000000"/>
        </w:rPr>
        <w:t>EcoAccess Guideline for the Assessment of Low Frequency Noise, Proc. Acoustics 2004, pp 619-624, November 2004, Gold Coast Australia.</w:t>
      </w:r>
    </w:p>
    <w:p w14:paraId="171B537D" w14:textId="4D92802E" w:rsidR="00C3560C" w:rsidRPr="00A54D22" w:rsidRDefault="001429C7" w:rsidP="001429C7">
      <w:pPr>
        <w:rPr>
          <w:color w:val="000000" w:themeColor="text1"/>
        </w:rPr>
      </w:pPr>
      <w:r w:rsidRPr="00F403BC">
        <w:rPr>
          <w:rFonts w:ascii="VIC" w:eastAsia="VIC" w:hAnsi="VIC" w:cs="Times New Roman"/>
          <w:color w:val="000000"/>
        </w:rPr>
        <w:t>Yokoyama</w:t>
      </w:r>
      <w:r>
        <w:rPr>
          <w:rFonts w:ascii="VIC" w:eastAsia="VIC" w:hAnsi="VIC" w:cs="Times New Roman"/>
          <w:color w:val="000000"/>
        </w:rPr>
        <w:t xml:space="preserve"> </w:t>
      </w:r>
      <w:r w:rsidRPr="00F403BC">
        <w:rPr>
          <w:rFonts w:ascii="VIC" w:eastAsia="VIC" w:hAnsi="VIC" w:cs="Times New Roman"/>
          <w:color w:val="000000"/>
        </w:rPr>
        <w:t>S, Sakamoto S</w:t>
      </w:r>
      <w:r>
        <w:rPr>
          <w:rFonts w:ascii="VIC" w:eastAsia="VIC" w:hAnsi="VIC" w:cs="Times New Roman"/>
          <w:color w:val="000000"/>
        </w:rPr>
        <w:t xml:space="preserve"> and </w:t>
      </w:r>
      <w:r w:rsidRPr="00F403BC">
        <w:rPr>
          <w:rFonts w:ascii="VIC" w:eastAsia="VIC" w:hAnsi="VIC" w:cs="Times New Roman"/>
          <w:color w:val="000000"/>
        </w:rPr>
        <w:t xml:space="preserve">Tachibana H </w:t>
      </w:r>
      <w:r>
        <w:rPr>
          <w:rFonts w:ascii="VIC" w:eastAsia="VIC" w:hAnsi="VIC" w:cs="Times New Roman"/>
          <w:color w:val="000000"/>
        </w:rPr>
        <w:t>(</w:t>
      </w:r>
      <w:r w:rsidRPr="00F403BC">
        <w:rPr>
          <w:rFonts w:ascii="VIC" w:eastAsia="VIC" w:hAnsi="VIC" w:cs="Times New Roman"/>
          <w:color w:val="000000"/>
        </w:rPr>
        <w:t>2013</w:t>
      </w:r>
      <w:r>
        <w:rPr>
          <w:rFonts w:ascii="VIC" w:eastAsia="VIC" w:hAnsi="VIC" w:cs="Times New Roman"/>
          <w:color w:val="000000"/>
        </w:rPr>
        <w:t>)</w:t>
      </w:r>
      <w:r w:rsidRPr="00F403BC">
        <w:rPr>
          <w:rFonts w:ascii="VIC" w:eastAsia="VIC" w:hAnsi="VIC" w:cs="Times New Roman"/>
          <w:color w:val="000000"/>
        </w:rPr>
        <w:t xml:space="preserve"> Study on the amplitude modulation of wind turbine noise: part 2- Auditory experiments. Proc. Inter-noise 2013, Innsbruck, Austria</w:t>
      </w:r>
      <w:r w:rsidR="00C3560C" w:rsidRPr="00A54D22">
        <w:rPr>
          <w:color w:val="000000" w:themeColor="text1"/>
        </w:rPr>
        <w:t>.</w:t>
      </w:r>
    </w:p>
    <w:p w14:paraId="7DF5D07A" w14:textId="11E1EEAB" w:rsidR="00942243" w:rsidRDefault="008C0428" w:rsidP="005C4691">
      <w:pPr>
        <w:pStyle w:val="Heading3"/>
      </w:pPr>
      <w:r>
        <w:t>Other</w:t>
      </w:r>
    </w:p>
    <w:p w14:paraId="1D8F5265" w14:textId="4A084565" w:rsidR="002722C5" w:rsidRPr="0075529C" w:rsidRDefault="002722C5" w:rsidP="002722C5">
      <w:pPr>
        <w:rPr>
          <w:rFonts w:ascii="VIC" w:eastAsia="VIC" w:hAnsi="VIC" w:cs="Times New Roman"/>
          <w:color w:val="000000"/>
        </w:rPr>
      </w:pPr>
      <w:r w:rsidRPr="0075529C">
        <w:rPr>
          <w:rFonts w:ascii="VIC" w:eastAsia="VIC" w:hAnsi="VIC" w:cs="Times New Roman"/>
          <w:color w:val="000000"/>
        </w:rPr>
        <w:t>Shepherd R</w:t>
      </w:r>
      <w:r>
        <w:rPr>
          <w:rFonts w:ascii="VIC" w:eastAsia="VIC" w:hAnsi="VIC" w:cs="Times New Roman"/>
          <w:color w:val="000000"/>
        </w:rPr>
        <w:t xml:space="preserve"> (n.d.)</w:t>
      </w:r>
      <w:r w:rsidRPr="0075529C">
        <w:rPr>
          <w:rFonts w:ascii="VIC" w:eastAsia="VIC" w:hAnsi="VIC" w:cs="Times New Roman"/>
          <w:color w:val="000000"/>
        </w:rPr>
        <w:t xml:space="preserve"> Amplitude Modulation in Wind Farm Noise, 18 January 2019, </w:t>
      </w:r>
      <w:hyperlink r:id="rId40" w:history="1">
        <w:r w:rsidRPr="0075529C">
          <w:rPr>
            <w:rFonts w:ascii="VIC" w:eastAsia="VIC" w:hAnsi="VIC" w:cs="Times New Roman"/>
            <w:color w:val="000000"/>
          </w:rPr>
          <w:t>https://hayesmckenzie.co.uk/news/amplitude-modulation-in-wind-farm-noise</w:t>
        </w:r>
      </w:hyperlink>
    </w:p>
    <w:p w14:paraId="1E58A783" w14:textId="77777777" w:rsidR="002722C5" w:rsidRPr="0075529C" w:rsidRDefault="002722C5" w:rsidP="002722C5">
      <w:pPr>
        <w:rPr>
          <w:rFonts w:ascii="VIC" w:eastAsia="VIC" w:hAnsi="VIC" w:cs="Times New Roman"/>
          <w:color w:val="000000"/>
        </w:rPr>
      </w:pPr>
      <w:r w:rsidRPr="0075529C">
        <w:rPr>
          <w:rFonts w:ascii="VIC" w:eastAsia="VIC" w:hAnsi="VIC" w:cs="Times New Roman"/>
          <w:color w:val="000000"/>
        </w:rPr>
        <w:t xml:space="preserve">Infrasound does not explain symptoms related to wind turbines, Prime Minister’s Office, Finland, 2020. http://urn.ﬁ/URN:ISBN:978-952-287-907-3 </w:t>
      </w:r>
    </w:p>
    <w:p w14:paraId="25E5434A" w14:textId="77777777" w:rsidR="005451A8" w:rsidRDefault="005451A8">
      <w:pPr>
        <w:spacing w:before="0" w:after="160" w:line="259" w:lineRule="auto"/>
        <w:rPr>
          <w:rFonts w:asciiTheme="majorHAnsi" w:eastAsiaTheme="majorEastAsia" w:hAnsiTheme="majorHAnsi" w:cstheme="majorBidi"/>
          <w:color w:val="000000" w:themeColor="text1"/>
          <w:sz w:val="22"/>
          <w:szCs w:val="26"/>
        </w:rPr>
      </w:pPr>
      <w:r>
        <w:rPr>
          <w:color w:val="000000" w:themeColor="text1"/>
        </w:rPr>
        <w:br w:type="page"/>
      </w:r>
    </w:p>
    <w:p w14:paraId="01C84987" w14:textId="6216F5EC" w:rsidR="00594774" w:rsidRPr="00A54D22" w:rsidRDefault="00594774" w:rsidP="00D926E0">
      <w:pPr>
        <w:pStyle w:val="Heading2-nonumber"/>
        <w:rPr>
          <w:color w:val="000000" w:themeColor="text1"/>
        </w:rPr>
      </w:pPr>
      <w:r w:rsidRPr="00A54D22">
        <w:rPr>
          <w:color w:val="000000" w:themeColor="text1"/>
        </w:rPr>
        <w:lastRenderedPageBreak/>
        <w:t>Accessibility</w:t>
      </w:r>
    </w:p>
    <w:p w14:paraId="7BB9752A" w14:textId="77777777" w:rsidR="00C14A0F" w:rsidRPr="00A54D22" w:rsidRDefault="00D926E0" w:rsidP="00D926E0">
      <w:pPr>
        <w:rPr>
          <w:color w:val="000000" w:themeColor="text1"/>
        </w:rPr>
      </w:pPr>
      <w:r w:rsidRPr="00A54D22">
        <w:rPr>
          <w:color w:val="000000" w:themeColor="text1"/>
        </w:rPr>
        <w:t xml:space="preserve">Contact us if you need this information in an accessible format such as large print or audio. </w:t>
      </w:r>
      <w:r w:rsidRPr="00A54D22">
        <w:rPr>
          <w:color w:val="000000" w:themeColor="text1"/>
        </w:rPr>
        <w:br/>
        <w:t xml:space="preserve">Please telephone </w:t>
      </w:r>
      <w:r w:rsidRPr="00A54D22">
        <w:rPr>
          <w:rStyle w:val="Bluehighlight"/>
        </w:rPr>
        <w:t>1300 372 842</w:t>
      </w:r>
      <w:r w:rsidRPr="00A54D22">
        <w:rPr>
          <w:color w:val="000000" w:themeColor="text1"/>
        </w:rPr>
        <w:t xml:space="preserve"> or email </w:t>
      </w:r>
      <w:hyperlink r:id="rId41" w:history="1">
        <w:r w:rsidRPr="00A54D22">
          <w:rPr>
            <w:rStyle w:val="Hyperlink"/>
            <w:color w:val="000000" w:themeColor="text1"/>
          </w:rPr>
          <w:t>contact@epa.vic.gov.au</w:t>
        </w:r>
      </w:hyperlink>
      <w:r w:rsidRPr="00A54D22">
        <w:rPr>
          <w:color w:val="000000" w:themeColor="text1"/>
        </w:rPr>
        <w:t xml:space="preserve"> </w:t>
      </w:r>
    </w:p>
    <w:p w14:paraId="14D0C426" w14:textId="77777777" w:rsidR="00594774" w:rsidRPr="00A54D22" w:rsidRDefault="00594774" w:rsidP="00D926E0">
      <w:pPr>
        <w:pStyle w:val="Heading2-nonumber"/>
        <w:rPr>
          <w:color w:val="000000" w:themeColor="text1"/>
        </w:rPr>
      </w:pPr>
      <w:r w:rsidRPr="00A54D22">
        <w:rPr>
          <w:color w:val="000000" w:themeColor="text1"/>
        </w:rPr>
        <w:t>Interpreter assistance</w:t>
      </w:r>
    </w:p>
    <w:p w14:paraId="2801A1F9" w14:textId="77777777" w:rsidR="00C14A0F" w:rsidRPr="00A54D22" w:rsidRDefault="00C14A0F" w:rsidP="00C14A0F">
      <w:pPr>
        <w:rPr>
          <w:color w:val="000000" w:themeColor="text1"/>
        </w:rPr>
      </w:pPr>
      <w:r w:rsidRPr="00A54D22">
        <w:rPr>
          <w:noProof/>
          <w:color w:val="000000" w:themeColor="text1"/>
        </w:rPr>
        <w:drawing>
          <wp:inline distT="0" distB="0" distL="0" distR="0" wp14:anchorId="77EFCDB3" wp14:editId="0E5B18AB">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61AFA1D3" w14:textId="77777777" w:rsidR="00C14A0F" w:rsidRPr="00A54D22" w:rsidRDefault="00D926E0" w:rsidP="00C14A0F">
      <w:pPr>
        <w:rPr>
          <w:color w:val="000000" w:themeColor="text1"/>
        </w:rPr>
      </w:pPr>
      <w:r w:rsidRPr="00A54D22">
        <w:rPr>
          <w:color w:val="000000" w:themeColor="text1"/>
        </w:rPr>
        <w:t xml:space="preserve">If you need interpreter assistance or want this document translated, please call 131 450 and advise your preferred language. If you are deaf, or have a hearing or speech impairment, contact us through the </w:t>
      </w:r>
      <w:r w:rsidRPr="00A54D22">
        <w:rPr>
          <w:rStyle w:val="Bluehighlight"/>
        </w:rPr>
        <w:t>National Relay Service.</w:t>
      </w:r>
    </w:p>
    <w:p w14:paraId="29E009B9" w14:textId="77777777" w:rsidR="0032331C" w:rsidRPr="00A54D22" w:rsidRDefault="00594774" w:rsidP="00594774">
      <w:pPr>
        <w:rPr>
          <w:color w:val="000000" w:themeColor="text1"/>
        </w:rPr>
      </w:pPr>
      <w:r w:rsidRPr="00A54D22">
        <w:rPr>
          <w:color w:val="000000" w:themeColor="text1"/>
        </w:rPr>
        <w:br w:type="page"/>
      </w:r>
    </w:p>
    <w:p w14:paraId="12E1D188" w14:textId="79AD2E7B" w:rsidR="00594774" w:rsidRPr="00A54D22" w:rsidRDefault="002C6DD3" w:rsidP="00594774">
      <w:pPr>
        <w:rPr>
          <w:color w:val="000000" w:themeColor="text1"/>
        </w:rPr>
      </w:pPr>
      <w:r>
        <w:rPr>
          <w:noProof/>
          <w:szCs w:val="20"/>
        </w:rPr>
        <w:lastRenderedPageBreak/>
        <mc:AlternateContent>
          <mc:Choice Requires="wps">
            <w:drawing>
              <wp:anchor distT="0" distB="0" distL="114300" distR="114300" simplePos="0" relativeHeight="251658251" behindDoc="0" locked="1" layoutInCell="1" allowOverlap="1" wp14:anchorId="03DD0FC3" wp14:editId="3A0CF2BA">
                <wp:simplePos x="0" y="0"/>
                <wp:positionH relativeFrom="margin">
                  <wp:posOffset>0</wp:posOffset>
                </wp:positionH>
                <wp:positionV relativeFrom="page">
                  <wp:posOffset>7781290</wp:posOffset>
                </wp:positionV>
                <wp:extent cx="2973070" cy="2320290"/>
                <wp:effectExtent l="0" t="0" r="0" b="3810"/>
                <wp:wrapNone/>
                <wp:docPr id="633138222" name="Text Box 633138222"/>
                <wp:cNvGraphicFramePr/>
                <a:graphic xmlns:a="http://schemas.openxmlformats.org/drawingml/2006/main">
                  <a:graphicData uri="http://schemas.microsoft.com/office/word/2010/wordprocessingShape">
                    <wps:wsp>
                      <wps:cNvSpPr txBox="1"/>
                      <wps:spPr>
                        <a:xfrm>
                          <a:off x="0" y="0"/>
                          <a:ext cx="2973070" cy="2320290"/>
                        </a:xfrm>
                        <a:prstGeom prst="rect">
                          <a:avLst/>
                        </a:prstGeom>
                        <a:noFill/>
                        <a:ln w="6350">
                          <a:noFill/>
                        </a:ln>
                      </wps:spPr>
                      <wps:txbx>
                        <w:txbxContent>
                          <w:p w14:paraId="746DDCF7" w14:textId="77777777" w:rsidR="002C6DD3" w:rsidRDefault="002C6DD3" w:rsidP="002C6DD3">
                            <w:pPr>
                              <w:pStyle w:val="BodyText"/>
                              <w:spacing w:after="120"/>
                            </w:pPr>
                            <w:r w:rsidRPr="004F51E5">
                              <w:rPr>
                                <w:rFonts w:ascii="Arial" w:hAnsi="Arial"/>
                                <w:noProof/>
                                <w:color w:val="FFFFFF" w:themeColor="background1"/>
                                <w:sz w:val="24"/>
                                <w:szCs w:val="24"/>
                              </w:rPr>
                              <w:drawing>
                                <wp:inline distT="0" distB="0" distL="0" distR="0" wp14:anchorId="2271779E" wp14:editId="694ADE40">
                                  <wp:extent cx="1209040" cy="520700"/>
                                  <wp:effectExtent l="0" t="0" r="0" b="0"/>
                                  <wp:docPr id="1881956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7120" r="12648"/>
                                          <a:stretch/>
                                        </pic:blipFill>
                                        <pic:spPr bwMode="auto">
                                          <a:xfrm>
                                            <a:off x="0" y="0"/>
                                            <a:ext cx="1210514" cy="521335"/>
                                          </a:xfrm>
                                          <a:prstGeom prst="rect">
                                            <a:avLst/>
                                          </a:prstGeom>
                                          <a:noFill/>
                                          <a:ln>
                                            <a:noFill/>
                                          </a:ln>
                                          <a:extLst>
                                            <a:ext uri="{53640926-AAD7-44D8-BBD7-CCE9431645EC}">
                                              <a14:shadowObscured xmlns:a14="http://schemas.microsoft.com/office/drawing/2010/main"/>
                                            </a:ext>
                                          </a:extLst>
                                        </pic:spPr>
                                      </pic:pic>
                                    </a:graphicData>
                                  </a:graphic>
                                </wp:inline>
                              </w:drawing>
                            </w:r>
                          </w:p>
                          <w:p w14:paraId="35C2E572" w14:textId="77777777" w:rsidR="002C6DD3" w:rsidRPr="00CF547E" w:rsidRDefault="002C6DD3" w:rsidP="002C6DD3">
                            <w:pPr>
                              <w:pStyle w:val="BodyText"/>
                              <w:spacing w:after="120"/>
                              <w:rPr>
                                <w:rStyle w:val="Hyperlink"/>
                                <w:rFonts w:asciiTheme="majorHAnsi" w:hAnsiTheme="majorHAnsi"/>
                                <w:color w:val="FFFFFF" w:themeColor="background1"/>
                              </w:rPr>
                            </w:pPr>
                            <w:hyperlink r:id="rId44" w:history="1">
                              <w:r w:rsidRPr="00CF547E">
                                <w:rPr>
                                  <w:rStyle w:val="Hyperlink"/>
                                  <w:rFonts w:asciiTheme="majorHAnsi" w:hAnsiTheme="majorHAnsi"/>
                                  <w:color w:val="FFFFFF" w:themeColor="background1"/>
                                </w:rPr>
                                <w:t>epa.vic.gov.au</w:t>
                              </w:r>
                            </w:hyperlink>
                            <w:r w:rsidRPr="00CF547E">
                              <w:rPr>
                                <w:rStyle w:val="Hyperlink"/>
                                <w:rFonts w:asciiTheme="majorHAnsi" w:hAnsiTheme="majorHAnsi"/>
                                <w:color w:val="FFFFFF" w:themeColor="background1"/>
                              </w:rPr>
                              <w:t xml:space="preserve"> </w:t>
                            </w:r>
                          </w:p>
                          <w:p w14:paraId="10E907AE" w14:textId="77777777" w:rsidR="002C6DD3" w:rsidRPr="00E33788" w:rsidRDefault="002C6DD3" w:rsidP="002C6DD3">
                            <w:pPr>
                              <w:pStyle w:val="BodyText"/>
                              <w:rPr>
                                <w:color w:val="FFFFFF" w:themeColor="background1"/>
                              </w:rPr>
                            </w:pPr>
                            <w:r w:rsidRPr="00E33788">
                              <w:rPr>
                                <w:color w:val="FFFFFF" w:themeColor="background1"/>
                              </w:rPr>
                              <w:t>Environment Protection Authority Victoria</w:t>
                            </w:r>
                          </w:p>
                          <w:p w14:paraId="56D859B4" w14:textId="77777777" w:rsidR="002C6DD3" w:rsidRPr="00E33788" w:rsidRDefault="002C6DD3" w:rsidP="002C6DD3">
                            <w:pPr>
                              <w:pStyle w:val="BodyText"/>
                              <w:rPr>
                                <w:color w:val="FFFFFF" w:themeColor="background1"/>
                              </w:rPr>
                            </w:pPr>
                            <w:r w:rsidRPr="00E33788">
                              <w:rPr>
                                <w:color w:val="FFFFFF" w:themeColor="background1"/>
                              </w:rPr>
                              <w:t>GPO BOX 4395 Melbourne VIC 3001</w:t>
                            </w:r>
                          </w:p>
                          <w:p w14:paraId="44F630C6" w14:textId="77777777" w:rsidR="002C6DD3" w:rsidRDefault="002C6DD3" w:rsidP="002C6DD3">
                            <w:pPr>
                              <w:pStyle w:val="BodyText"/>
                              <w:rPr>
                                <w:color w:val="FFFFFF" w:themeColor="background1"/>
                              </w:rPr>
                            </w:pPr>
                            <w:r w:rsidRPr="00E33788">
                              <w:rPr>
                                <w:color w:val="FFFFFF" w:themeColor="background1"/>
                              </w:rPr>
                              <w:t>1300 372 842</w:t>
                            </w:r>
                          </w:p>
                          <w:p w14:paraId="33B9E25D" w14:textId="77777777" w:rsidR="002C6DD3" w:rsidRDefault="002C6DD3" w:rsidP="002C6DD3">
                            <w:pPr>
                              <w:pStyle w:val="BodyText"/>
                              <w:rPr>
                                <w:color w:val="FFFFFF" w:themeColor="background1"/>
                              </w:rPr>
                            </w:pPr>
                          </w:p>
                          <w:p w14:paraId="7D2DD9BB" w14:textId="77777777" w:rsidR="002C6DD3" w:rsidRPr="00CF547E" w:rsidRDefault="002C6DD3" w:rsidP="002C6DD3">
                            <w:pPr>
                              <w:pStyle w:val="Address-web"/>
                              <w:rPr>
                                <w:rFonts w:asciiTheme="majorHAnsi" w:hAnsiTheme="majorHAnsi"/>
                                <w:color w:val="FFFFFF" w:themeColor="background1"/>
                              </w:rPr>
                            </w:pPr>
                            <w:r w:rsidRPr="00CF547E">
                              <w:rPr>
                                <w:rFonts w:asciiTheme="majorHAnsi" w:hAnsiTheme="majorHAnsi"/>
                                <w:color w:val="FFFFFF" w:themeColor="background1"/>
                              </w:rPr>
                              <w:t>dtp.vic.gov.au</w:t>
                            </w:r>
                          </w:p>
                          <w:p w14:paraId="6306D3DE" w14:textId="77777777" w:rsidR="002C6DD3" w:rsidRPr="007C2035" w:rsidRDefault="002C6DD3" w:rsidP="002C6DD3">
                            <w:pPr>
                              <w:pStyle w:val="Address"/>
                              <w:rPr>
                                <w:color w:val="FFFFFF" w:themeColor="background1"/>
                              </w:rPr>
                            </w:pPr>
                            <w:r w:rsidRPr="007C2035">
                              <w:rPr>
                                <w:color w:val="FFFFFF" w:themeColor="background1"/>
                              </w:rPr>
                              <w:t>Department of Transport and Planning Victoria</w:t>
                            </w:r>
                          </w:p>
                          <w:p w14:paraId="17FACBEF" w14:textId="77777777" w:rsidR="002C6DD3" w:rsidRDefault="002C6DD3" w:rsidP="002C6DD3">
                            <w:pPr>
                              <w:pStyle w:val="Address"/>
                              <w:rPr>
                                <w:color w:val="FFFFFF" w:themeColor="background1"/>
                              </w:rPr>
                            </w:pPr>
                            <w:r w:rsidRPr="007C2035">
                              <w:rPr>
                                <w:color w:val="FFFFFF" w:themeColor="background1"/>
                              </w:rPr>
                              <w:t>GPO BOX 2392 Melbourne VIC 3001</w:t>
                            </w:r>
                          </w:p>
                          <w:p w14:paraId="0B6E52F7" w14:textId="0AA226D4" w:rsidR="002C6DD3" w:rsidRPr="007C2035" w:rsidRDefault="001F622B" w:rsidP="002C6DD3">
                            <w:pPr>
                              <w:pStyle w:val="Address"/>
                              <w:rPr>
                                <w:color w:val="FFFFFF" w:themeColor="background1"/>
                              </w:rPr>
                            </w:pPr>
                            <w:r>
                              <w:rPr>
                                <w:color w:val="FFFFFF" w:themeColor="background1"/>
                              </w:rPr>
                              <w:t>03 9655 6666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0FC3" id="Text Box 633138222" o:spid="_x0000_s1028" type="#_x0000_t202" style="position:absolute;margin-left:0;margin-top:612.7pt;width:234.1pt;height:182.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" filled="f" stroked="f" strokeweight=".5pt">
                <v:textbox inset="0,0,0,0">
                  <w:txbxContent>
                    <w:p w14:paraId="746DDCF7" w14:textId="77777777" w:rsidR="002C6DD3" w:rsidRDefault="002C6DD3" w:rsidP="002C6DD3">
                      <w:pPr>
                        <w:pStyle w:val="BodyText"/>
                        <w:spacing w:after="120"/>
                      </w:pPr>
                      <w:r w:rsidRPr="004F51E5">
                        <w:rPr>
                          <w:rFonts w:ascii="Arial" w:hAnsi="Arial"/>
                          <w:noProof/>
                          <w:color w:val="FFFFFF" w:themeColor="background1"/>
                          <w:sz w:val="24"/>
                          <w:szCs w:val="24"/>
                        </w:rPr>
                        <w:drawing>
                          <wp:inline distT="0" distB="0" distL="0" distR="0" wp14:anchorId="2271779E" wp14:editId="694ADE40">
                            <wp:extent cx="1209040" cy="520700"/>
                            <wp:effectExtent l="0" t="0" r="0" b="0"/>
                            <wp:docPr id="1881956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120" r="12648"/>
                                    <a:stretch/>
                                  </pic:blipFill>
                                  <pic:spPr bwMode="auto">
                                    <a:xfrm>
                                      <a:off x="0" y="0"/>
                                      <a:ext cx="1210514" cy="521335"/>
                                    </a:xfrm>
                                    <a:prstGeom prst="rect">
                                      <a:avLst/>
                                    </a:prstGeom>
                                    <a:noFill/>
                                    <a:ln>
                                      <a:noFill/>
                                    </a:ln>
                                    <a:extLst>
                                      <a:ext uri="{53640926-AAD7-44D8-BBD7-CCE9431645EC}">
                                        <a14:shadowObscured xmlns:a14="http://schemas.microsoft.com/office/drawing/2010/main"/>
                                      </a:ext>
                                    </a:extLst>
                                  </pic:spPr>
                                </pic:pic>
                              </a:graphicData>
                            </a:graphic>
                          </wp:inline>
                        </w:drawing>
                      </w:r>
                    </w:p>
                    <w:p w14:paraId="35C2E572" w14:textId="77777777" w:rsidR="002C6DD3" w:rsidRPr="00CF547E" w:rsidRDefault="002C6DD3" w:rsidP="002C6DD3">
                      <w:pPr>
                        <w:pStyle w:val="BodyText"/>
                        <w:spacing w:after="120"/>
                        <w:rPr>
                          <w:rStyle w:val="Hyperlink"/>
                          <w:rFonts w:asciiTheme="majorHAnsi" w:hAnsiTheme="majorHAnsi"/>
                          <w:color w:val="FFFFFF" w:themeColor="background1"/>
                        </w:rPr>
                      </w:pPr>
                      <w:hyperlink r:id="rId46" w:history="1">
                        <w:r w:rsidRPr="00CF547E">
                          <w:rPr>
                            <w:rStyle w:val="Hyperlink"/>
                            <w:rFonts w:asciiTheme="majorHAnsi" w:hAnsiTheme="majorHAnsi"/>
                            <w:color w:val="FFFFFF" w:themeColor="background1"/>
                          </w:rPr>
                          <w:t>epa.vic.gov.au</w:t>
                        </w:r>
                      </w:hyperlink>
                      <w:r w:rsidRPr="00CF547E">
                        <w:rPr>
                          <w:rStyle w:val="Hyperlink"/>
                          <w:rFonts w:asciiTheme="majorHAnsi" w:hAnsiTheme="majorHAnsi"/>
                          <w:color w:val="FFFFFF" w:themeColor="background1"/>
                        </w:rPr>
                        <w:t xml:space="preserve"> </w:t>
                      </w:r>
                    </w:p>
                    <w:p w14:paraId="10E907AE" w14:textId="77777777" w:rsidR="002C6DD3" w:rsidRPr="00E33788" w:rsidRDefault="002C6DD3" w:rsidP="002C6DD3">
                      <w:pPr>
                        <w:pStyle w:val="BodyText"/>
                        <w:rPr>
                          <w:color w:val="FFFFFF" w:themeColor="background1"/>
                        </w:rPr>
                      </w:pPr>
                      <w:r w:rsidRPr="00E33788">
                        <w:rPr>
                          <w:color w:val="FFFFFF" w:themeColor="background1"/>
                        </w:rPr>
                        <w:t>Environment Protection Authority Victoria</w:t>
                      </w:r>
                    </w:p>
                    <w:p w14:paraId="56D859B4" w14:textId="77777777" w:rsidR="002C6DD3" w:rsidRPr="00E33788" w:rsidRDefault="002C6DD3" w:rsidP="002C6DD3">
                      <w:pPr>
                        <w:pStyle w:val="BodyText"/>
                        <w:rPr>
                          <w:color w:val="FFFFFF" w:themeColor="background1"/>
                        </w:rPr>
                      </w:pPr>
                      <w:r w:rsidRPr="00E33788">
                        <w:rPr>
                          <w:color w:val="FFFFFF" w:themeColor="background1"/>
                        </w:rPr>
                        <w:t>GPO BOX 4395 Melbourne VIC 3001</w:t>
                      </w:r>
                    </w:p>
                    <w:p w14:paraId="44F630C6" w14:textId="77777777" w:rsidR="002C6DD3" w:rsidRDefault="002C6DD3" w:rsidP="002C6DD3">
                      <w:pPr>
                        <w:pStyle w:val="BodyText"/>
                        <w:rPr>
                          <w:color w:val="FFFFFF" w:themeColor="background1"/>
                        </w:rPr>
                      </w:pPr>
                      <w:r w:rsidRPr="00E33788">
                        <w:rPr>
                          <w:color w:val="FFFFFF" w:themeColor="background1"/>
                        </w:rPr>
                        <w:t>1300 372 842</w:t>
                      </w:r>
                    </w:p>
                    <w:p w14:paraId="33B9E25D" w14:textId="77777777" w:rsidR="002C6DD3" w:rsidRDefault="002C6DD3" w:rsidP="002C6DD3">
                      <w:pPr>
                        <w:pStyle w:val="BodyText"/>
                        <w:rPr>
                          <w:color w:val="FFFFFF" w:themeColor="background1"/>
                        </w:rPr>
                      </w:pPr>
                    </w:p>
                    <w:p w14:paraId="7D2DD9BB" w14:textId="77777777" w:rsidR="002C6DD3" w:rsidRPr="00CF547E" w:rsidRDefault="002C6DD3" w:rsidP="002C6DD3">
                      <w:pPr>
                        <w:pStyle w:val="Address-web"/>
                        <w:rPr>
                          <w:rFonts w:asciiTheme="majorHAnsi" w:hAnsiTheme="majorHAnsi"/>
                          <w:color w:val="FFFFFF" w:themeColor="background1"/>
                        </w:rPr>
                      </w:pPr>
                      <w:r w:rsidRPr="00CF547E">
                        <w:rPr>
                          <w:rFonts w:asciiTheme="majorHAnsi" w:hAnsiTheme="majorHAnsi"/>
                          <w:color w:val="FFFFFF" w:themeColor="background1"/>
                        </w:rPr>
                        <w:t>dtp.vic.gov.au</w:t>
                      </w:r>
                    </w:p>
                    <w:p w14:paraId="6306D3DE" w14:textId="77777777" w:rsidR="002C6DD3" w:rsidRPr="007C2035" w:rsidRDefault="002C6DD3" w:rsidP="002C6DD3">
                      <w:pPr>
                        <w:pStyle w:val="Address"/>
                        <w:rPr>
                          <w:color w:val="FFFFFF" w:themeColor="background1"/>
                        </w:rPr>
                      </w:pPr>
                      <w:r w:rsidRPr="007C2035">
                        <w:rPr>
                          <w:color w:val="FFFFFF" w:themeColor="background1"/>
                        </w:rPr>
                        <w:t>Department of Transport and Planning Victoria</w:t>
                      </w:r>
                    </w:p>
                    <w:p w14:paraId="17FACBEF" w14:textId="77777777" w:rsidR="002C6DD3" w:rsidRDefault="002C6DD3" w:rsidP="002C6DD3">
                      <w:pPr>
                        <w:pStyle w:val="Address"/>
                        <w:rPr>
                          <w:color w:val="FFFFFF" w:themeColor="background1"/>
                        </w:rPr>
                      </w:pPr>
                      <w:r w:rsidRPr="007C2035">
                        <w:rPr>
                          <w:color w:val="FFFFFF" w:themeColor="background1"/>
                        </w:rPr>
                        <w:t>GPO BOX 2392 Melbourne VIC 3001</w:t>
                      </w:r>
                    </w:p>
                    <w:p w14:paraId="0B6E52F7" w14:textId="0AA226D4" w:rsidR="002C6DD3" w:rsidRPr="007C2035" w:rsidRDefault="001F622B" w:rsidP="002C6DD3">
                      <w:pPr>
                        <w:pStyle w:val="Address"/>
                        <w:rPr>
                          <w:color w:val="FFFFFF" w:themeColor="background1"/>
                        </w:rPr>
                      </w:pPr>
                      <w:r>
                        <w:rPr>
                          <w:color w:val="FFFFFF" w:themeColor="background1"/>
                        </w:rPr>
                        <w:t>03 9655 6666</w:t>
                      </w:r>
                    </w:p>
                  </w:txbxContent>
                </v:textbox>
                <w10:wrap anchorx="margin" anchory="page"/>
                <w10:anchorlock/>
              </v:shape>
            </w:pict>
          </mc:Fallback>
        </mc:AlternateContent>
      </w:r>
      <w:sdt>
        <w:sdtPr>
          <w:rPr>
            <w:color w:val="000000" w:themeColor="text1"/>
          </w:rPr>
          <w:id w:val="69241607"/>
          <w:lock w:val="contentLocked"/>
          <w:placeholder>
            <w:docPart w:val="8DF1596D0C9E4A5E82111C79085BF5BC"/>
          </w:placeholder>
          <w:group/>
        </w:sdtPr>
        <w:sdtContent>
          <w:r w:rsidR="00BC0E18">
            <w:rPr>
              <w:noProof/>
            </w:rPr>
            <w:drawing>
              <wp:anchor distT="0" distB="0" distL="114300" distR="114300" simplePos="0" relativeHeight="251658250" behindDoc="0" locked="0" layoutInCell="1" allowOverlap="1" wp14:anchorId="5F98038A" wp14:editId="6FA43AF4">
                <wp:simplePos x="0" y="0"/>
                <wp:positionH relativeFrom="column">
                  <wp:posOffset>2336800</wp:posOffset>
                </wp:positionH>
                <wp:positionV relativeFrom="paragraph">
                  <wp:posOffset>551031</wp:posOffset>
                </wp:positionV>
                <wp:extent cx="2051050" cy="626745"/>
                <wp:effectExtent l="0" t="0" r="6350" b="1905"/>
                <wp:wrapNone/>
                <wp:docPr id="138744870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29608" name="Graphic 17"/>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2051050" cy="626745"/>
                        </a:xfrm>
                        <a:prstGeom prst="rect">
                          <a:avLst/>
                        </a:prstGeom>
                      </pic:spPr>
                    </pic:pic>
                  </a:graphicData>
                </a:graphic>
              </wp:anchor>
            </w:drawing>
          </w:r>
          <w:r w:rsidR="00090DCE" w:rsidRPr="00A54D22">
            <w:rPr>
              <w:noProof/>
              <w:color w:val="000000" w:themeColor="text1"/>
            </w:rPr>
            <w:drawing>
              <wp:anchor distT="0" distB="0" distL="114300" distR="114300" simplePos="0" relativeHeight="251658247" behindDoc="0" locked="1" layoutInCell="1" allowOverlap="1" wp14:anchorId="3C30AA63" wp14:editId="5DCF7F02">
                <wp:simplePos x="0" y="0"/>
                <wp:positionH relativeFrom="page">
                  <wp:posOffset>5358130</wp:posOffset>
                </wp:positionH>
                <wp:positionV relativeFrom="page">
                  <wp:posOffset>1221740</wp:posOffset>
                </wp:positionV>
                <wp:extent cx="1494790" cy="626745"/>
                <wp:effectExtent l="0" t="0" r="0" b="1905"/>
                <wp:wrapNone/>
                <wp:docPr id="8" name="Graphic 8">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FF2B5EF4-FFF2-40B4-BE49-F238E27FC236}">
                              <a16:creationId xmlns:a16="http://schemas.microsoft.com/office/drawing/2014/main" id="{E7C71EC6-B5C5-5CC1-4A4A-0E68B38439F7}"/>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94790" cy="626745"/>
                        </a:xfrm>
                        <a:prstGeom prst="rect">
                          <a:avLst/>
                        </a:prstGeom>
                      </pic:spPr>
                    </pic:pic>
                  </a:graphicData>
                </a:graphic>
                <wp14:sizeRelH relativeFrom="margin">
                  <wp14:pctWidth>0</wp14:pctWidth>
                </wp14:sizeRelH>
                <wp14:sizeRelV relativeFrom="margin">
                  <wp14:pctHeight>0</wp14:pctHeight>
                </wp14:sizeRelV>
              </wp:anchor>
            </w:drawing>
          </w:r>
          <w:r w:rsidR="004F0C70" w:rsidRPr="00A54D22">
            <w:rPr>
              <w:noProof/>
              <w:color w:val="000000" w:themeColor="text1"/>
            </w:rPr>
            <mc:AlternateContent>
              <mc:Choice Requires="wpg">
                <w:drawing>
                  <wp:anchor distT="0" distB="0" distL="114300" distR="114300" simplePos="0" relativeHeight="251658246" behindDoc="0" locked="1" layoutInCell="1" allowOverlap="1" wp14:anchorId="13005F23" wp14:editId="7DEF34C5">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6144F1DB"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05F23" id="Group 26" o:spid="_x0000_s1029" style="position:absolute;margin-left:232.25pt;margin-top:0;width:283.45pt;height:104.6pt;z-index:251658246;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">
                        <v:imagedata r:id="rId50" o:title=""/>
                      </v:shape>
                      <v:shape id="VicGov tagline" o:sp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6144F1DB"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A54D22">
            <w:rPr>
              <w:noProof/>
              <w:color w:val="000000" w:themeColor="text1"/>
            </w:rPr>
            <mc:AlternateContent>
              <mc:Choice Requires="wps">
                <w:drawing>
                  <wp:anchor distT="0" distB="0" distL="114300" distR="114300" simplePos="0" relativeHeight="251658240" behindDoc="1" locked="1" layoutInCell="1" allowOverlap="1" wp14:anchorId="2C79EFE8" wp14:editId="33877846">
                    <wp:simplePos x="0" y="0"/>
                    <wp:positionH relativeFrom="page">
                      <wp:posOffset>0</wp:posOffset>
                    </wp:positionH>
                    <wp:positionV relativeFrom="page">
                      <wp:posOffset>-30480</wp:posOffset>
                    </wp:positionV>
                    <wp:extent cx="10434320" cy="10723880"/>
                    <wp:effectExtent l="0" t="0" r="5080" b="1270"/>
                    <wp:wrapNone/>
                    <wp:docPr id="19" name="Rectangle 19"/>
                    <wp:cNvGraphicFramePr/>
                    <a:graphic xmlns:a="http://schemas.openxmlformats.org/drawingml/2006/main">
                      <a:graphicData uri="http://schemas.microsoft.com/office/word/2010/wordprocessingShape">
                        <wps:wsp>
                          <wps:cNvSpPr/>
                          <wps:spPr>
                            <a:xfrm>
                              <a:off x="0" y="0"/>
                              <a:ext cx="10434320" cy="107238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ED11A" w14:textId="20D3CFCE" w:rsidR="004F0C70" w:rsidRPr="00781675" w:rsidRDefault="00584162" w:rsidP="004F0C70">
                                <w:pPr>
                                  <w:pStyle w:val="Subtitle2"/>
                                </w:pPr>
                                <w:r>
                                  <w:rPr>
                                    <w:noProof/>
                                  </w:rPr>
                                  <w:drawing>
                                    <wp:inline distT="0" distB="0" distL="0" distR="0" wp14:anchorId="78D7CA7B" wp14:editId="237A4E8A">
                                      <wp:extent cx="1518920" cy="636270"/>
                                      <wp:effectExtent l="0" t="0" r="5080" b="0"/>
                                      <wp:docPr id="1536417871" name="Graphic 636324649" descr="A blue and yellow logo&#10;&#10;Description automatically generated">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7871" name="Graphic 636324649" descr="A blue and yellow logo&#10;&#10;Description automatically generated">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inline>
                                  </w:drawing>
                                </w: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C79EFE8" id="Rectangle 19" o:spid="_x0000_s1034" style="position:absolute;margin-left:0;margin-top:-2.4pt;width:821.6pt;height:84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" fillcolor="black [3213]" stroked="f" strokeweight="1pt">
                    <v:textbox inset=",16mm,15mm">
                      <w:txbxContent>
                        <w:p w14:paraId="590ED11A" w14:textId="20D3CFCE" w:rsidR="004F0C70" w:rsidRPr="00781675" w:rsidRDefault="00584162" w:rsidP="004F0C70">
                          <w:pPr>
                            <w:pStyle w:val="Subtitle2"/>
                          </w:pPr>
                          <w:r>
                            <w:rPr>
                              <w:noProof/>
                            </w:rPr>
                            <w:drawing>
                              <wp:inline distT="0" distB="0" distL="0" distR="0" wp14:anchorId="78D7CA7B" wp14:editId="237A4E8A">
                                <wp:extent cx="1518920" cy="636270"/>
                                <wp:effectExtent l="0" t="0" r="5080" b="0"/>
                                <wp:docPr id="1536417871" name="Graphic 636324649" descr="A blue and yellow logo&#10;&#10;Description automatically generated">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7871" name="Graphic 636324649" descr="A blue and yellow logo&#10;&#10;Description automatically generated">
                                          <a:extLst>
                                            <a:ext uri="{FF2B5EF4-FFF2-40B4-BE49-F238E27FC236}">
                                              <a16:creationId xmlns:a16="http://schemas.microsoft.com/office/drawing/2014/main" id="{C7B23E34-0BCB-577B-6DBC-360C107818B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inline>
                            </w:drawing>
                          </w:r>
                        </w:p>
                      </w:txbxContent>
                    </v:textbox>
                    <w10:wrap anchorx="page" anchory="page"/>
                    <w10:anchorlock/>
                  </v:rect>
                </w:pict>
              </mc:Fallback>
            </mc:AlternateContent>
          </w:r>
        </w:sdtContent>
      </w:sdt>
      <w:bookmarkEnd w:id="0"/>
      <w:bookmarkEnd w:id="1"/>
    </w:p>
    <w:sectPr w:rsidR="00594774" w:rsidRPr="00A54D22" w:rsidSect="001035CE">
      <w:headerReference w:type="even" r:id="rId52"/>
      <w:headerReference w:type="default" r:id="rId53"/>
      <w:footerReference w:type="default" r:id="rId54"/>
      <w:headerReference w:type="first" r:id="rId55"/>
      <w:footerReference w:type="first" r:id="rId56"/>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1D8CB" w14:textId="77777777" w:rsidR="00325B64" w:rsidRDefault="00325B64" w:rsidP="00C37A29">
      <w:pPr>
        <w:spacing w:after="0"/>
      </w:pPr>
      <w:r>
        <w:separator/>
      </w:r>
    </w:p>
  </w:endnote>
  <w:endnote w:type="continuationSeparator" w:id="0">
    <w:p w14:paraId="785890A2" w14:textId="77777777" w:rsidR="00325B64" w:rsidRDefault="00325B64" w:rsidP="00C37A29">
      <w:pPr>
        <w:spacing w:after="0"/>
      </w:pPr>
      <w:r>
        <w:continuationSeparator/>
      </w:r>
    </w:p>
  </w:endnote>
  <w:endnote w:type="continuationNotice" w:id="1">
    <w:p w14:paraId="514FF692" w14:textId="77777777" w:rsidR="00325B64" w:rsidRDefault="00325B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FEB3A" w14:textId="2FEEC92F" w:rsidR="0094176B" w:rsidRDefault="001035CE" w:rsidP="008D661A">
    <w:pPr>
      <w:pStyle w:val="FooterLeft"/>
    </w:pPr>
    <w:r>
      <w:rPr>
        <w:noProof/>
      </w:rPr>
      <w:drawing>
        <wp:anchor distT="0" distB="0" distL="114300" distR="114300" simplePos="0" relativeHeight="251658251" behindDoc="0" locked="0" layoutInCell="1" allowOverlap="1" wp14:anchorId="49E26FD4" wp14:editId="0909802C">
          <wp:simplePos x="0" y="0"/>
          <wp:positionH relativeFrom="column">
            <wp:posOffset>3998904</wp:posOffset>
          </wp:positionH>
          <wp:positionV relativeFrom="margin">
            <wp:posOffset>8794115</wp:posOffset>
          </wp:positionV>
          <wp:extent cx="1315925" cy="402112"/>
          <wp:effectExtent l="0" t="0" r="0" b="0"/>
          <wp:wrapNone/>
          <wp:docPr id="391388212"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5099" name="Graphic 1693005099"/>
                  <pic:cNvPicPr/>
                </pic:nvPicPr>
                <pic:blipFill>
                  <a:blip r:embed="rId1">
                    <a:extLst>
                      <a:ext uri="{96DAC541-7B7A-43D3-8B79-37D633B846F1}">
                        <asvg:svgBlip xmlns:asvg="http://schemas.microsoft.com/office/drawing/2016/SVG/main" r:embed="rId2"/>
                      </a:ext>
                    </a:extLst>
                  </a:blip>
                  <a:stretch>
                    <a:fillRect/>
                  </a:stretch>
                </pic:blipFill>
                <pic:spPr>
                  <a:xfrm>
                    <a:off x="0" y="0"/>
                    <a:ext cx="1315925" cy="402112"/>
                  </a:xfrm>
                  <a:prstGeom prst="rect">
                    <a:avLst/>
                  </a:prstGeom>
                </pic:spPr>
              </pic:pic>
            </a:graphicData>
          </a:graphic>
          <wp14:sizeRelH relativeFrom="page">
            <wp14:pctWidth>0</wp14:pctWidth>
          </wp14:sizeRelH>
          <wp14:sizeRelV relativeFrom="page">
            <wp14:pctHeight>0</wp14:pctHeight>
          </wp14:sizeRelV>
        </wp:anchor>
      </w:drawing>
    </w:r>
    <w:r w:rsidR="00F060BC">
      <w:rPr>
        <w:noProof/>
      </w:rPr>
      <mc:AlternateContent>
        <mc:Choice Requires="wps">
          <w:drawing>
            <wp:anchor distT="0" distB="0" distL="114300" distR="114300" simplePos="0" relativeHeight="251658249" behindDoc="0" locked="0" layoutInCell="0" allowOverlap="1" wp14:anchorId="64647D79" wp14:editId="37CD5D49">
              <wp:simplePos x="0" y="0"/>
              <wp:positionH relativeFrom="page">
                <wp:posOffset>0</wp:posOffset>
              </wp:positionH>
              <wp:positionV relativeFrom="page">
                <wp:posOffset>10227945</wp:posOffset>
              </wp:positionV>
              <wp:extent cx="7560310" cy="273050"/>
              <wp:effectExtent l="0" t="0" r="0" b="12700"/>
              <wp:wrapNone/>
              <wp:docPr id="13" name="MSIPCM75d4499996bf0ecd4c77ed4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1BBA5" w14:textId="00E4ADF5"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647D79" id="_x0000_t202" coordsize="21600,21600" o:spt="202" path="m,l,21600r21600,l21600,xe">
              <v:stroke joinstyle="miter"/>
              <v:path gradientshapeok="t" o:connecttype="rect"/>
            </v:shapetype>
            <v:shape id="MSIPCM75d4499996bf0ecd4c77ed42" o:spid="_x0000_s1037" type="#_x0000_t202" alt="{&quot;HashCode&quot;:1862493762,&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C1BBA5" w14:textId="00E4ADF5"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v:textbox>
              <w10:wrap anchorx="page" anchory="page"/>
            </v:shape>
          </w:pict>
        </mc:Fallback>
      </mc:AlternateContent>
    </w:r>
    <w:r w:rsidR="00E2354F">
      <w:rPr>
        <w:noProof/>
      </w:rPr>
      <mc:AlternateContent>
        <mc:Choice Requires="wps">
          <w:drawing>
            <wp:anchor distT="0" distB="0" distL="114300" distR="114300" simplePos="0" relativeHeight="251658247" behindDoc="0" locked="0" layoutInCell="0" allowOverlap="1" wp14:anchorId="7D2B750E" wp14:editId="414D7521">
              <wp:simplePos x="0" y="0"/>
              <wp:positionH relativeFrom="page">
                <wp:posOffset>0</wp:posOffset>
              </wp:positionH>
              <wp:positionV relativeFrom="page">
                <wp:posOffset>10227945</wp:posOffset>
              </wp:positionV>
              <wp:extent cx="7560310" cy="273050"/>
              <wp:effectExtent l="0" t="0" r="0" b="12700"/>
              <wp:wrapNone/>
              <wp:docPr id="6" name="Text Box 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951DD" w14:textId="691D6916"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B750E" id="Text Box 6" o:spid="_x0000_s1038" type="#_x0000_t202" alt="{&quot;HashCode&quot;:1862493762,&quot;Height&quot;:841.0,&quot;Width&quot;:595.0,&quot;Placement&quot;:&quot;Footer&quot;,&quot;Index&quot;:&quot;Primary&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84951DD" w14:textId="691D6916"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v:textbox>
              <w10:wrap anchorx="page" anchory="page"/>
            </v:shape>
          </w:pict>
        </mc:Fallback>
      </mc:AlternateContent>
    </w:r>
    <w:r w:rsidR="001D6B96">
      <w:rPr>
        <w:noProof/>
      </w:rPr>
      <mc:AlternateContent>
        <mc:Choice Requires="wps">
          <w:drawing>
            <wp:anchor distT="0" distB="0" distL="114300" distR="114300" simplePos="0" relativeHeight="251658245" behindDoc="0" locked="0" layoutInCell="0" allowOverlap="1" wp14:anchorId="69C812E0" wp14:editId="36C4505B">
              <wp:simplePos x="0" y="0"/>
              <wp:positionH relativeFrom="page">
                <wp:posOffset>0</wp:posOffset>
              </wp:positionH>
              <wp:positionV relativeFrom="page">
                <wp:posOffset>10227945</wp:posOffset>
              </wp:positionV>
              <wp:extent cx="7560310" cy="273050"/>
              <wp:effectExtent l="0" t="0" r="0" b="12700"/>
              <wp:wrapNone/>
              <wp:docPr id="16" name="Text Box 1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730D7" w14:textId="5D929AE8"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C812E0" id="Text Box 16" o:spid="_x0000_s1039" type="#_x0000_t202" alt="{&quot;HashCode&quot;:1862493762,&quot;Height&quot;:841.0,&quot;Width&quot;:595.0,&quot;Placement&quot;:&quot;Footer&quot;,&quot;Index&quot;:&quot;Primary&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2F730D7" w14:textId="5D929AE8"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v:textbox>
              <w10:wrap anchorx="page" anchory="page"/>
            </v:shape>
          </w:pict>
        </mc:Fallback>
      </mc:AlternateContent>
    </w:r>
  </w:p>
  <w:p w14:paraId="1DD0154C" w14:textId="02248B86" w:rsidR="000D7EE8" w:rsidRPr="00BE7CBF" w:rsidRDefault="00000000" w:rsidP="008D661A">
    <w:pPr>
      <w:pStyle w:val="FooterLeft"/>
    </w:pPr>
    <w:sdt>
      <w:sdtPr>
        <w:alias w:val="Title"/>
        <w:tag w:val=""/>
        <w:id w:val="313228183"/>
        <w:placeholder>
          <w:docPart w:val="D20AEA69AADB4D609E469205D388D6D9"/>
        </w:placeholder>
        <w:dataBinding w:prefixMappings="xmlns:ns0='http://purl.org/dc/elements/1.1/' xmlns:ns1='http://schemas.openxmlformats.org/package/2006/metadata/core-properties' " w:xpath="/ns1:coreProperties[1]/ns0:title[1]" w:storeItemID="{6C3C8BC8-F283-45AE-878A-BAB7291924A1}"/>
        <w:text/>
      </w:sdtPr>
      <w:sdtContent>
        <w:r w:rsidR="007D6D80">
          <w:t>Wind Energy Facility Turbine Noise</w:t>
        </w:r>
      </w:sdtContent>
    </w:sdt>
    <w:r w:rsidR="0081207D" w:rsidRPr="00BE7CBF">
      <w:rPr>
        <w:noProof/>
      </w:rPr>
      <mc:AlternateContent>
        <mc:Choice Requires="wpg">
          <w:drawing>
            <wp:anchor distT="0" distB="0" distL="114300" distR="114300" simplePos="0" relativeHeight="251658240" behindDoc="0" locked="1" layoutInCell="1" allowOverlap="1" wp14:anchorId="54244DE9" wp14:editId="3262F92F">
              <wp:simplePos x="0" y="0"/>
              <wp:positionH relativeFrom="margin">
                <wp:posOffset>5505450</wp:posOffset>
              </wp:positionH>
              <wp:positionV relativeFrom="page">
                <wp:posOffset>9467850</wp:posOffset>
              </wp:positionV>
              <wp:extent cx="975360" cy="1222375"/>
              <wp:effectExtent l="0" t="0" r="2540" b="0"/>
              <wp:wrapNone/>
              <wp:docPr id="15" name="Group 15"/>
              <wp:cNvGraphicFramePr/>
              <a:graphic xmlns:a="http://schemas.openxmlformats.org/drawingml/2006/main">
                <a:graphicData uri="http://schemas.microsoft.com/office/word/2010/wordprocessingGroup">
                  <wpg:wgp>
                    <wpg:cNvGrpSpPr/>
                    <wpg:grpSpPr>
                      <a:xfrm>
                        <a:off x="0" y="0"/>
                        <a:ext cx="972724" cy="1219719"/>
                        <a:chOff x="2633" y="-147430"/>
                        <a:chExt cx="971509" cy="1219957"/>
                      </a:xfrm>
                    </wpg:grpSpPr>
                    <pic:pic xmlns:pic="http://schemas.openxmlformats.org/drawingml/2006/picture">
                      <pic:nvPicPr>
                        <pic:cNvPr id="4" name="Graphic 4">
                          <a:extLst>
                            <a:ext uri="{FF2B5EF4-FFF2-40B4-BE49-F238E27FC236}">
                              <a16:creationId xmlns:a16="http://schemas.microsoft.com/office/drawing/2014/main" id="{C7B23E34-0BCB-577B-6DBC-360C107818B2}"/>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2633" y="-147430"/>
                          <a:ext cx="959299" cy="397276"/>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16="http://schemas.microsoft.com/office/drawing/2014/main" xmlns:arto="http://schemas.microsoft.com/office/word/2006/arto">
          <w:pict w14:anchorId="6D71F36C">
            <v:group id="Group 15" style="position:absolute;margin-left:433.5pt;margin-top:745.5pt;width:76.8pt;height:96.25pt;z-index:251658240;mso-position-horizontal-relative:margin;mso-position-vertical-relative:page;mso-width-relative:margin;mso-height-relative:margin" coordsize="9715,12199" coordorigin="26,-1474" o:spid="_x0000_s1026" w14:anchorId="28B2D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V1aWQ6MmNjNDZhMGYtZTkwYi03YjQ0&#10;LTlkNmYtNDk4NDkyMGQ1MjVhPC9zdFJlZjppbnN0YW5jZUlEPgogICAgICAgICAgICA8c3RSZWY6&#10;ZG9jdW1lbnRJRD54bXAuZGlkOmRkMTgyZDE3LTg3Y2UtNDJiZS1hODVjLWIzMzA5YjQ5MDBlND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2FkZTQxNDctOWQ1NC00YTUwLWFhZjQtNjQwMmRmNWIzYTY1PC9zdEV2dDpp&#10;bnN0YW5jZUlEPgogICAgICAgICAgICAgICAgICA8c3RFdnQ6d2hlbj4yMDIyLTA1LTA5VDE1OjE2&#10;OjQ1KzEwOjAwPC9zdEV2dDp3aGVuPgogICAgICAgICAgICAgICAgICA8c3RFdnQ6c29mdHdhcmVB&#10;Z2VudD5BZG9iZSBJbGx1c3RyYXRvciAyNi4y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i&#10;NTE0YTAzMi1kNGZmLTRmMWItYTA0Ny0xZWI0YzZiNzVjZTU8L3N0RXZ0Omluc3RhbmNlSUQ+CiAg&#10;ICAgICAgICAgICAgICAgIDxzdEV2dDp3aGVuPjIwMjQtMTItMTJUMTI6NTk6MjkrMTE6MDA8L3N0&#10;RXZ0OndoZW4+CiAgICAgICAgICAgICAgICAgIDxzdEV2dDpzb2Z0d2FyZUFnZW50PkFkb2JlIEls&#10;bHVzdHJhdG9yIDI5LjAgKE1hY2ludG9zaC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GlsbHVzdHJhdG9yOkNyZWF0b3JTdWJUb29sPkFJ&#10;Um9iaW48L2lsbHVzdHJhdG9yOkNyZWF0b3JTdWJUb29sPgogICAgICAgICA8cGRmOlByb2R1Y2Vy&#10;PkFkb2JlIFBERiBsaWJyYXJ5IDE3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26;top:-1474;width:9593;height:39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">
                <v:imagedata o:title="" r:id="rId6"/>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w10:wrap anchorx="margin" anchory="page"/>
              <w10:anchorlock/>
            </v:group>
          </w:pict>
        </mc:Fallback>
      </mc:AlternateContent>
    </w:r>
  </w:p>
  <w:p w14:paraId="52CDB696" w14:textId="77777777" w:rsidR="000D7EE8" w:rsidRPr="00BE7CBF" w:rsidRDefault="0081207D" w:rsidP="0081207D">
    <w:pPr>
      <w:pStyle w:val="FooterLeft"/>
      <w:rPr>
        <w:rFonts w:asciiTheme="majorHAnsi" w:hAnsiTheme="majorHAnsi"/>
      </w:rPr>
    </w:pPr>
    <w:r w:rsidRPr="00BE7CBF">
      <w:rPr>
        <w:rStyle w:val="Bold"/>
      </w:rPr>
      <w:t xml:space="preserve">Page </w:t>
    </w:r>
    <w:r w:rsidRPr="00BE7CBF">
      <w:rPr>
        <w:rStyle w:val="Bold"/>
      </w:rPr>
      <w:fldChar w:fldCharType="begin"/>
    </w:r>
    <w:r w:rsidRPr="00BE7CBF">
      <w:rPr>
        <w:rStyle w:val="Bold"/>
      </w:rPr>
      <w:instrText>PAGE   \* MERGEFORMAT</w:instrText>
    </w:r>
    <w:r w:rsidRPr="00BE7CBF">
      <w:rPr>
        <w:rStyle w:val="Bold"/>
      </w:rPr>
      <w:fldChar w:fldCharType="separate"/>
    </w:r>
    <w:r w:rsidRPr="00BE7CBF">
      <w:rPr>
        <w:rStyle w:val="Bold"/>
        <w:lang w:val="en-GB"/>
      </w:rPr>
      <w:t>1</w:t>
    </w:r>
    <w:r w:rsidRPr="00BE7CBF">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6126" w14:textId="01DF3DA8" w:rsidR="007B0E68" w:rsidRDefault="00F060BC">
    <w:pPr>
      <w:pStyle w:val="Footer"/>
    </w:pPr>
    <w:r>
      <w:rPr>
        <w:noProof/>
      </w:rPr>
      <mc:AlternateContent>
        <mc:Choice Requires="wps">
          <w:drawing>
            <wp:anchor distT="0" distB="0" distL="114300" distR="114300" simplePos="0" relativeHeight="251658250" behindDoc="0" locked="0" layoutInCell="0" allowOverlap="1" wp14:anchorId="6C4D1172" wp14:editId="1491EE19">
              <wp:simplePos x="0" y="0"/>
              <wp:positionH relativeFrom="page">
                <wp:posOffset>0</wp:posOffset>
              </wp:positionH>
              <wp:positionV relativeFrom="page">
                <wp:posOffset>10227945</wp:posOffset>
              </wp:positionV>
              <wp:extent cx="7560310" cy="273050"/>
              <wp:effectExtent l="0" t="0" r="0" b="12700"/>
              <wp:wrapNone/>
              <wp:docPr id="22" name="MSIPCMf1ad44c5a16789e0dd1be61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088CC" w14:textId="4EE02E72"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4D1172" id="_x0000_t202" coordsize="21600,21600" o:spt="202" path="m,l,21600r21600,l21600,xe">
              <v:stroke joinstyle="miter"/>
              <v:path gradientshapeok="t" o:connecttype="rect"/>
            </v:shapetype>
            <v:shape id="MSIPCMf1ad44c5a16789e0dd1be61e" o:spid="_x0000_s1042" type="#_x0000_t202" alt="{&quot;HashCode&quot;:1862493762,&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725088CC" w14:textId="4EE02E72"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v:textbox>
              <w10:wrap anchorx="page" anchory="page"/>
            </v:shape>
          </w:pict>
        </mc:Fallback>
      </mc:AlternateContent>
    </w:r>
    <w:r w:rsidR="00E2354F">
      <w:rPr>
        <w:noProof/>
      </w:rPr>
      <mc:AlternateContent>
        <mc:Choice Requires="wps">
          <w:drawing>
            <wp:anchor distT="0" distB="0" distL="114300" distR="114300" simplePos="0" relativeHeight="251658248" behindDoc="0" locked="0" layoutInCell="0" allowOverlap="1" wp14:anchorId="0B18568F" wp14:editId="6BBDE3C1">
              <wp:simplePos x="0" y="0"/>
              <wp:positionH relativeFrom="page">
                <wp:posOffset>0</wp:posOffset>
              </wp:positionH>
              <wp:positionV relativeFrom="page">
                <wp:posOffset>10227945</wp:posOffset>
              </wp:positionV>
              <wp:extent cx="7560310" cy="273050"/>
              <wp:effectExtent l="0" t="0" r="0" b="12700"/>
              <wp:wrapNone/>
              <wp:docPr id="9" name="Text Box 9"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82597" w14:textId="29588269"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18568F" id="Text Box 9" o:spid="_x0000_s1043" type="#_x0000_t202" alt="{&quot;HashCode&quot;:1862493762,&quot;Height&quot;:841.0,&quot;Width&quot;:595.0,&quot;Placement&quot;:&quot;Footer&quot;,&quot;Index&quot;:&quot;FirstPage&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8YCRQXAgAAKwQAAA4AAAAAAAAAAAAAAAAALgIAAGRycy9lMm9Eb2MueG1sUEsBAi0AFAAG&#10;AAgAAAAhAJ/VQezfAAAACwEAAA8AAAAAAAAAAAAAAAAAcQQAAGRycy9kb3ducmV2LnhtbFBLBQYA&#10;AAAABAAEAPMAAAB9BQAAAAA=&#10;" o:allowincell="f" filled="f" stroked="f" strokeweight=".5pt">
              <v:textbox inset=",0,,0">
                <w:txbxContent>
                  <w:p w14:paraId="3CE82597" w14:textId="29588269"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v:textbox>
              <w10:wrap anchorx="page" anchory="page"/>
            </v:shape>
          </w:pict>
        </mc:Fallback>
      </mc:AlternateContent>
    </w:r>
    <w:r w:rsidR="001D6B96">
      <w:rPr>
        <w:noProof/>
      </w:rPr>
      <mc:AlternateContent>
        <mc:Choice Requires="wps">
          <w:drawing>
            <wp:anchor distT="0" distB="0" distL="114300" distR="114300" simplePos="0" relativeHeight="251658246" behindDoc="0" locked="0" layoutInCell="0" allowOverlap="1" wp14:anchorId="658F6693" wp14:editId="46E3AB1C">
              <wp:simplePos x="0" y="0"/>
              <wp:positionH relativeFrom="page">
                <wp:posOffset>0</wp:posOffset>
              </wp:positionH>
              <wp:positionV relativeFrom="page">
                <wp:posOffset>10227945</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51CD4" w14:textId="5EB101DB"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8F6693" id="Text Box 18" o:spid="_x0000_s1044" type="#_x0000_t202" alt="{&quot;HashCode&quot;:1862493762,&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XiJwXAgAAKwQAAA4AAAAAAAAAAAAAAAAALgIAAGRycy9lMm9Eb2MueG1sUEsBAi0AFAAG&#10;AAgAAAAhAJ/VQezfAAAACwEAAA8AAAAAAAAAAAAAAAAAcQQAAGRycy9kb3ducmV2LnhtbFBLBQYA&#10;AAAABAAEAPMAAAB9BQAAAAA=&#10;" o:allowincell="f" filled="f" stroked="f" strokeweight=".5pt">
              <v:textbox inset=",0,,0">
                <w:txbxContent>
                  <w:p w14:paraId="5BA51CD4" w14:textId="5EB101DB"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BC770" w14:textId="77777777" w:rsidR="00325B64" w:rsidRDefault="00325B64" w:rsidP="00C37A29">
      <w:pPr>
        <w:spacing w:after="0"/>
      </w:pPr>
      <w:r>
        <w:separator/>
      </w:r>
    </w:p>
  </w:footnote>
  <w:footnote w:type="continuationSeparator" w:id="0">
    <w:p w14:paraId="5710737B" w14:textId="77777777" w:rsidR="00325B64" w:rsidRDefault="00325B64" w:rsidP="00C37A29">
      <w:pPr>
        <w:spacing w:after="0"/>
      </w:pPr>
      <w:r>
        <w:continuationSeparator/>
      </w:r>
    </w:p>
  </w:footnote>
  <w:footnote w:type="continuationNotice" w:id="1">
    <w:p w14:paraId="671683D3" w14:textId="77777777" w:rsidR="00325B64" w:rsidRDefault="00325B64">
      <w:pPr>
        <w:spacing w:before="0" w:after="0"/>
      </w:pPr>
    </w:p>
  </w:footnote>
  <w:footnote w:id="2">
    <w:p w14:paraId="0EECC18B" w14:textId="77777777" w:rsidR="00DD08E6" w:rsidRPr="00C9008E" w:rsidRDefault="00DD08E6" w:rsidP="00DD08E6">
      <w:pPr>
        <w:pStyle w:val="FootnoteText"/>
      </w:pPr>
      <w:r w:rsidRPr="00C9008E">
        <w:rPr>
          <w:rStyle w:val="FootnoteReference"/>
        </w:rPr>
        <w:footnoteRef/>
      </w:r>
      <w:r w:rsidRPr="00C9008E">
        <w:t xml:space="preserve"> https://www.epa.vic.gov.au/for-business/find-a-topic/noise-guidance-for-businesses/wind-energy-facility-turbine-noise-regulation-guidelines</w:t>
      </w:r>
    </w:p>
  </w:footnote>
  <w:footnote w:id="3">
    <w:p w14:paraId="2BC9A799" w14:textId="77777777" w:rsidR="00DD08E6" w:rsidRPr="00C9008E" w:rsidRDefault="00DD08E6" w:rsidP="00DD08E6">
      <w:pPr>
        <w:pStyle w:val="FootnoteText"/>
      </w:pPr>
      <w:r w:rsidRPr="00C9008E">
        <w:rPr>
          <w:rStyle w:val="FootnoteReference"/>
        </w:rPr>
        <w:footnoteRef/>
      </w:r>
      <w:r w:rsidRPr="00C9008E">
        <w:t xml:space="preserve"> https://www.epa.vic.gov.au/for-business/find-a-topic/noise-guidance-for-businesses/commerce-industry-and-trade-noise-guidelines</w:t>
      </w:r>
    </w:p>
  </w:footnote>
  <w:footnote w:id="4">
    <w:p w14:paraId="722F519A" w14:textId="77777777" w:rsidR="00DD08E6" w:rsidRPr="00C9008E" w:rsidRDefault="00DD08E6" w:rsidP="00DD08E6">
      <w:pPr>
        <w:pStyle w:val="FootnoteText"/>
      </w:pPr>
      <w:r w:rsidRPr="00C9008E">
        <w:rPr>
          <w:rStyle w:val="FootnoteReference"/>
        </w:rPr>
        <w:footnoteRef/>
      </w:r>
      <w:r w:rsidRPr="00C9008E">
        <w:t xml:space="preserve"> https://www.epa.vic.gov.au/for-business/find-a-topic/noise-guidance-for-businesses/unreasonable-noise-guidelines</w:t>
      </w:r>
    </w:p>
  </w:footnote>
  <w:footnote w:id="5">
    <w:p w14:paraId="4860015B" w14:textId="77777777" w:rsidR="00DD08E6" w:rsidRPr="00C9008E" w:rsidRDefault="00DD08E6" w:rsidP="00DD08E6">
      <w:pPr>
        <w:pStyle w:val="FootnoteText"/>
      </w:pPr>
      <w:r w:rsidRPr="00C9008E">
        <w:rPr>
          <w:rStyle w:val="FootnoteReference"/>
        </w:rPr>
        <w:footnoteRef/>
      </w:r>
      <w:r w:rsidRPr="00C9008E">
        <w:t xml:space="preserve"> Regulation 6 of the Regulations states that if a note at the foot of a provision of the Regulations states ‘Act compliance’ followed by a reference to a section number, the regulation provision sets out the way in which a person's duty or obligation under that section of the Act is to be performed in relation to the matters and to the extent set out in the regulation provision.</w:t>
      </w:r>
    </w:p>
  </w:footnote>
  <w:footnote w:id="6">
    <w:p w14:paraId="2620CD9C" w14:textId="77777777" w:rsidR="00DD08E6" w:rsidRPr="00C9008E" w:rsidRDefault="00DD08E6" w:rsidP="00DD08E6">
      <w:pPr>
        <w:pStyle w:val="FootnoteText"/>
      </w:pPr>
      <w:r w:rsidRPr="00C9008E">
        <w:rPr>
          <w:rStyle w:val="FootnoteReference"/>
        </w:rPr>
        <w:footnoteRef/>
      </w:r>
      <w:r w:rsidRPr="00C9008E">
        <w:t xml:space="preserve"> https://www.epa.vic.gov.au/about-epa/publications/1798-2</w:t>
      </w:r>
    </w:p>
  </w:footnote>
  <w:footnote w:id="7">
    <w:p w14:paraId="537CB36F" w14:textId="77777777" w:rsidR="00DD08E6" w:rsidRPr="00C9008E" w:rsidRDefault="00DD08E6" w:rsidP="00DD08E6">
      <w:pPr>
        <w:pStyle w:val="FootnoteText"/>
      </w:pPr>
      <w:r w:rsidRPr="00C9008E">
        <w:rPr>
          <w:rStyle w:val="FootnoteReference"/>
        </w:rPr>
        <w:footnoteRef/>
      </w:r>
      <w:r w:rsidRPr="00C9008E">
        <w:t xml:space="preserve"> https://www.epa.vic.gov.au/about-epa/what-we-do/epa-regulatory-approach</w:t>
      </w:r>
    </w:p>
  </w:footnote>
  <w:footnote w:id="8">
    <w:p w14:paraId="02BBCBD8" w14:textId="662F8B10" w:rsidR="00DD08E6" w:rsidRDefault="00DD08E6" w:rsidP="00DD08E6">
      <w:pPr>
        <w:pStyle w:val="FootnoteText"/>
      </w:pPr>
      <w:r>
        <w:rPr>
          <w:rStyle w:val="FootnoteReference"/>
        </w:rPr>
        <w:footnoteRef/>
      </w:r>
      <w:r>
        <w:t xml:space="preserve">  PE Act 1987 section 60(</w:t>
      </w:r>
      <w:r w:rsidR="00131F5C">
        <w:t>1</w:t>
      </w:r>
      <w:r>
        <w:t>A)(f)</w:t>
      </w:r>
    </w:p>
  </w:footnote>
  <w:footnote w:id="9">
    <w:p w14:paraId="645B07B8" w14:textId="5FA58224" w:rsidR="00760607" w:rsidRDefault="00760607" w:rsidP="00760607">
      <w:pPr>
        <w:pStyle w:val="FootnoteText"/>
      </w:pPr>
      <w:r>
        <w:rPr>
          <w:rStyle w:val="FootnoteReference"/>
        </w:rPr>
        <w:footnoteRef/>
      </w:r>
      <w:r>
        <w:t xml:space="preserve">  Where </w:t>
      </w:r>
      <w:r w:rsidR="00DD1A14">
        <w:t>the</w:t>
      </w:r>
      <w:r>
        <w:t xml:space="preserve"> authoring document does not refer to </w:t>
      </w:r>
      <w:r w:rsidR="00CC3B82" w:rsidRPr="00C9008E">
        <w:rPr>
          <w:lang w:eastAsia="en-AU"/>
        </w:rPr>
        <w:t>NZS 6808:1998</w:t>
      </w:r>
      <w:r w:rsidR="00B47663">
        <w:rPr>
          <w:lang w:eastAsia="en-AU"/>
        </w:rPr>
        <w:t xml:space="preserve"> </w:t>
      </w:r>
      <w:r w:rsidR="00DD1A14">
        <w:t xml:space="preserve">or </w:t>
      </w:r>
      <w:r w:rsidR="00CC3B82" w:rsidRPr="00C9008E">
        <w:rPr>
          <w:lang w:eastAsia="en-AU"/>
        </w:rPr>
        <w:t>NZS 6808:2010</w:t>
      </w:r>
      <w:r w:rsidR="00DD1A14">
        <w:t xml:space="preserve">, </w:t>
      </w:r>
      <w:r w:rsidR="00797F14">
        <w:t xml:space="preserve">or where it is amended or modified to remove any reference to the relevant standard, </w:t>
      </w:r>
      <w:r>
        <w:t xml:space="preserve">the relevant noise </w:t>
      </w:r>
      <w:r w:rsidR="00775A8C">
        <w:t xml:space="preserve">standard </w:t>
      </w:r>
      <w:r>
        <w:t xml:space="preserve">will be as </w:t>
      </w:r>
      <w:r w:rsidR="00D65986">
        <w:t>set out</w:t>
      </w:r>
      <w:r>
        <w:t xml:space="preserve"> in item 1 or 2 of the table in regulation 131B of the regulations.</w:t>
      </w:r>
    </w:p>
  </w:footnote>
  <w:footnote w:id="10">
    <w:p w14:paraId="689BBA47" w14:textId="77777777" w:rsidR="00DD08E6" w:rsidRPr="00C9008E" w:rsidRDefault="00DD08E6" w:rsidP="00DD08E6">
      <w:pPr>
        <w:pStyle w:val="FootnoteText"/>
      </w:pPr>
      <w:r w:rsidRPr="00C9008E">
        <w:rPr>
          <w:rStyle w:val="FootnoteReference"/>
        </w:rPr>
        <w:footnoteRef/>
      </w:r>
      <w:r w:rsidRPr="00C9008E">
        <w:t xml:space="preserve"> IEC 61400-11 </w:t>
      </w:r>
      <w:r w:rsidRPr="00C9008E">
        <w:rPr>
          <w:i/>
          <w:iCs/>
        </w:rPr>
        <w:t>Wind turbine generator systems – Part 11: Acoustic noise measurement techniques.</w:t>
      </w:r>
      <w:r w:rsidRPr="00C9008E">
        <w:t xml:space="preserve"> International Electrotechnical Commission, 2006.</w:t>
      </w:r>
    </w:p>
  </w:footnote>
  <w:footnote w:id="11">
    <w:p w14:paraId="39462D74" w14:textId="77777777" w:rsidR="00DD08E6" w:rsidRPr="00C9008E" w:rsidRDefault="00DD08E6" w:rsidP="00DD08E6">
      <w:pPr>
        <w:pStyle w:val="FootnoteText"/>
      </w:pPr>
      <w:r w:rsidRPr="00C9008E">
        <w:rPr>
          <w:rStyle w:val="FootnoteReference"/>
        </w:rPr>
        <w:footnoteRef/>
      </w:r>
      <w:r w:rsidRPr="00C9008E">
        <w:t xml:space="preserve"> </w:t>
      </w:r>
      <w:r w:rsidRPr="00C9008E">
        <w:rPr>
          <w:i/>
          <w:iCs/>
        </w:rPr>
        <w:t>A Good Practice Guide to the Application of ETSU-R-97 for the Assessment and Rating of Wind Turbine Noise</w:t>
      </w:r>
      <w:r w:rsidRPr="00C9008E">
        <w:t>, UK Institute of Acoustics, 1 May 2013.</w:t>
      </w:r>
    </w:p>
  </w:footnote>
  <w:footnote w:id="12">
    <w:p w14:paraId="437B4215" w14:textId="77777777" w:rsidR="00762649" w:rsidRPr="00C9008E" w:rsidRDefault="00762649" w:rsidP="00762649">
      <w:pPr>
        <w:pStyle w:val="FootnoteText"/>
      </w:pPr>
      <w:r w:rsidRPr="00C9008E">
        <w:rPr>
          <w:rStyle w:val="FootnoteReference"/>
        </w:rPr>
        <w:footnoteRef/>
      </w:r>
      <w:r w:rsidRPr="00C9008E">
        <w:t xml:space="preserve"> IEC 61400-11-2</w:t>
      </w:r>
      <w:r w:rsidRPr="00C9008E">
        <w:rPr>
          <w:i/>
          <w:iCs/>
        </w:rPr>
        <w:t xml:space="preserve"> Wind energy generation systems – Part 11-2: Measurement of wind turbine noise characteristics in receptor position</w:t>
      </w:r>
      <w:r w:rsidRPr="00C9008E">
        <w:t>.  International Electrotechnical Commission, 2021 (Draft).</w:t>
      </w:r>
    </w:p>
  </w:footnote>
  <w:footnote w:id="13">
    <w:p w14:paraId="50456675" w14:textId="63A7646B" w:rsidR="009A38E4" w:rsidRDefault="009A38E4" w:rsidP="009A38E4">
      <w:pPr>
        <w:pStyle w:val="FootnoteText"/>
      </w:pPr>
      <w:r>
        <w:rPr>
          <w:rStyle w:val="FootnoteReference"/>
        </w:rPr>
        <w:footnoteRef/>
      </w:r>
      <w:r>
        <w:t xml:space="preserve">  Where the authoring document does not refer to the 1998 Standard or the 2010 Standard, or where it is amended or modified to remove any reference to the relevant standard, the relevant noise standard will be as </w:t>
      </w:r>
      <w:r w:rsidR="007B6869">
        <w:t>set out</w:t>
      </w:r>
      <w:r>
        <w:t xml:space="preserve"> in item 1 or 2 of the table in regulation 131B of the regulations.</w:t>
      </w:r>
    </w:p>
  </w:footnote>
  <w:footnote w:id="14">
    <w:p w14:paraId="1513E3F0" w14:textId="3A6F7960" w:rsidR="00DD08E6" w:rsidRPr="00C9008E" w:rsidRDefault="00DD08E6" w:rsidP="00DD08E6">
      <w:pPr>
        <w:pStyle w:val="FootnoteText"/>
      </w:pPr>
      <w:r w:rsidRPr="00C9008E">
        <w:rPr>
          <w:rStyle w:val="FootnoteReference"/>
        </w:rPr>
        <w:footnoteRef/>
      </w:r>
      <w:r w:rsidRPr="00C9008E">
        <w:t xml:space="preserve"> </w:t>
      </w:r>
      <w:r w:rsidR="008B3DCA" w:rsidRPr="00C9008E">
        <w:t>e.g.</w:t>
      </w:r>
      <w:r w:rsidRPr="00C9008E">
        <w:t xml:space="preserve"> LiDAR or SoDAR devices.</w:t>
      </w:r>
    </w:p>
  </w:footnote>
  <w:footnote w:id="15">
    <w:p w14:paraId="371C378B" w14:textId="77777777" w:rsidR="00DD08E6" w:rsidRPr="00C9008E" w:rsidRDefault="00DD08E6" w:rsidP="00DD08E6">
      <w:pPr>
        <w:pStyle w:val="FootnoteText"/>
      </w:pPr>
      <w:r w:rsidRPr="00C9008E">
        <w:rPr>
          <w:rStyle w:val="FootnoteReference"/>
        </w:rPr>
        <w:footnoteRef/>
      </w:r>
      <w:r w:rsidRPr="00C9008E">
        <w:t xml:space="preserve"> A Good Practice Guide to the Application of ETSU-R-97 for the Assessment and Rating of Wind Turbine Noise, Supplementary Guidance Note 2: Data Processing &amp; Derivation of ETSU-R-97 Background Curves, UK Institute of Acoustics, 1 September 2014.</w:t>
      </w:r>
    </w:p>
  </w:footnote>
  <w:footnote w:id="16">
    <w:p w14:paraId="508BA2AA" w14:textId="77777777" w:rsidR="00DD08E6" w:rsidRPr="00C9008E" w:rsidRDefault="00DD08E6" w:rsidP="00DD08E6">
      <w:pPr>
        <w:pStyle w:val="FootnoteText"/>
      </w:pPr>
      <w:r w:rsidRPr="00C9008E">
        <w:rPr>
          <w:rStyle w:val="FootnoteReference"/>
        </w:rPr>
        <w:footnoteRef/>
      </w:r>
      <w:r w:rsidRPr="00C9008E">
        <w:t xml:space="preserve"> </w:t>
      </w:r>
      <w:r w:rsidRPr="00C9008E">
        <w:rPr>
          <w:i/>
          <w:iCs/>
        </w:rPr>
        <w:t>Australian Standard AS1055:2018 Acoustics - Description and measurement of environmental noise</w:t>
      </w:r>
      <w:r w:rsidRPr="00C9008E">
        <w:t>. Standards Australia, 2018.</w:t>
      </w:r>
    </w:p>
  </w:footnote>
  <w:footnote w:id="17">
    <w:p w14:paraId="17EC456D" w14:textId="77777777" w:rsidR="00DD08E6" w:rsidRPr="00C9008E" w:rsidRDefault="00DD08E6" w:rsidP="00DD08E6">
      <w:pPr>
        <w:pStyle w:val="FootnoteText"/>
      </w:pPr>
      <w:r w:rsidRPr="00C9008E">
        <w:rPr>
          <w:rStyle w:val="FootnoteReference"/>
        </w:rPr>
        <w:footnoteRef/>
      </w:r>
      <w:r w:rsidRPr="00C9008E">
        <w:t xml:space="preserve"> AS1055:2018 adopts a contemporary methodology for identification of impulsive sound based on a proposal by Pedersen (2000, 2002) and adopted as NordTest Method NT ACOU 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7F1C" w14:textId="661A7E22" w:rsidR="004577B4" w:rsidRDefault="008168CA">
    <w:pPr>
      <w:pStyle w:val="Header"/>
    </w:pPr>
    <w:r>
      <w:rPr>
        <w:noProof/>
      </w:rPr>
      <mc:AlternateContent>
        <mc:Choice Requires="wps">
          <w:drawing>
            <wp:anchor distT="0" distB="0" distL="114300" distR="114300" simplePos="0" relativeHeight="251658243" behindDoc="1" locked="0" layoutInCell="0" allowOverlap="1" wp14:anchorId="4F3FF5E6" wp14:editId="07F70078">
              <wp:simplePos x="0" y="0"/>
              <wp:positionH relativeFrom="margin">
                <wp:align>center</wp:align>
              </wp:positionH>
              <wp:positionV relativeFrom="margin">
                <wp:align>center</wp:align>
              </wp:positionV>
              <wp:extent cx="5709920" cy="3425825"/>
              <wp:effectExtent l="0" t="0" r="0" b="0"/>
              <wp:wrapNone/>
              <wp:docPr id="1457863467" name="PowerPlusWaterMarkObject1832727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8FB01D" w14:textId="77777777"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r>
                            <w:rPr>
                              <w:rFonts w:ascii="VIC" w:hAnsi="VIC"/>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3FF5E6" id="_x0000_t202" coordsize="21600,21600" o:spt="202" path="m,l,21600r21600,l21600,xe">
              <v:stroke joinstyle="miter"/>
              <v:path gradientshapeok="t" o:connecttype="rect"/>
            </v:shapetype>
            <v:shape id="PowerPlusWaterMarkObject183272719" o:spid="_x0000_s1035" type="#_x0000_t202" style="position:absolute;margin-left:0;margin-top:0;width:449.6pt;height:269.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" o:allowincell="f" filled="f" stroked="f">
              <v:stroke joinstyle="round"/>
              <o:lock v:ext="edit" rotation="t" aspectratio="t" verticies="t" adjusthandles="t" grouping="t" shapetype="t"/>
              <v:textbox>
                <w:txbxContent>
                  <w:p w14:paraId="558FB01D" w14:textId="77777777"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r>
                      <w:rPr>
                        <w:rFonts w:ascii="VIC" w:hAnsi="VIC"/>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4389C" w14:textId="415AE396" w:rsidR="004577B4" w:rsidRDefault="008168CA">
    <w:pPr>
      <w:pStyle w:val="Header"/>
    </w:pPr>
    <w:r>
      <w:rPr>
        <w:noProof/>
      </w:rPr>
      <mc:AlternateContent>
        <mc:Choice Requires="wps">
          <w:drawing>
            <wp:anchor distT="0" distB="0" distL="114300" distR="114300" simplePos="0" relativeHeight="251658244" behindDoc="1" locked="0" layoutInCell="0" allowOverlap="1" wp14:anchorId="40088A04" wp14:editId="29D9A04F">
              <wp:simplePos x="0" y="0"/>
              <wp:positionH relativeFrom="margin">
                <wp:align>center</wp:align>
              </wp:positionH>
              <wp:positionV relativeFrom="margin">
                <wp:align>center</wp:align>
              </wp:positionV>
              <wp:extent cx="5709920" cy="3425825"/>
              <wp:effectExtent l="0" t="0" r="0" b="0"/>
              <wp:wrapNone/>
              <wp:docPr id="673008244" name="PowerPlusWaterMarkObject1832727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94EEAB" w14:textId="614FC639"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0088A04" id="_x0000_t202" coordsize="21600,21600" o:spt="202" path="m,l,21600r21600,l21600,xe">
              <v:stroke joinstyle="miter"/>
              <v:path gradientshapeok="t" o:connecttype="rect"/>
            </v:shapetype>
            <v:shape id="PowerPlusWaterMarkObject183272720" o:spid="_x0000_s1036" type="#_x0000_t202" style="position:absolute;margin-left:0;margin-top:0;width:449.6pt;height:269.7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" o:allowincell="f" filled="f" stroked="f">
              <v:stroke joinstyle="round"/>
              <o:lock v:ext="edit" rotation="t" aspectratio="t" verticies="t" adjusthandles="t" grouping="t" shapetype="t"/>
              <v:textbox>
                <w:txbxContent>
                  <w:p w14:paraId="0294EEAB" w14:textId="614FC639"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C0E55" w14:textId="236C99D8" w:rsidR="004577B4" w:rsidRDefault="008168CA">
    <w:pPr>
      <w:pStyle w:val="Header"/>
    </w:pPr>
    <w:r>
      <w:rPr>
        <w:noProof/>
      </w:rPr>
      <mc:AlternateContent>
        <mc:Choice Requires="wps">
          <w:drawing>
            <wp:anchor distT="0" distB="0" distL="114300" distR="114300" simplePos="0" relativeHeight="251658242" behindDoc="1" locked="0" layoutInCell="0" allowOverlap="1" wp14:anchorId="1D0862EB" wp14:editId="1CE7D0B1">
              <wp:simplePos x="0" y="0"/>
              <wp:positionH relativeFrom="margin">
                <wp:align>center</wp:align>
              </wp:positionH>
              <wp:positionV relativeFrom="margin">
                <wp:align>center</wp:align>
              </wp:positionV>
              <wp:extent cx="5709920" cy="3425825"/>
              <wp:effectExtent l="0" t="0" r="0" b="0"/>
              <wp:wrapNone/>
              <wp:docPr id="1719765358" name="PowerPlusWaterMarkObject1832727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46B617" w14:textId="051EA4C0"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0862EB" id="_x0000_t202" coordsize="21600,21600" o:spt="202" path="m,l,21600r21600,l21600,xe">
              <v:stroke joinstyle="miter"/>
              <v:path gradientshapeok="t" o:connecttype="rect"/>
            </v:shapetype>
            <v:shape id="PowerPlusWaterMarkObject183272718" o:spid="_x0000_s1040" type="#_x0000_t202" style="position:absolute;margin-left:0;margin-top:0;width:449.6pt;height:269.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" o:allowincell="f" filled="f" stroked="f">
              <v:stroke joinstyle="round"/>
              <o:lock v:ext="edit" rotation="t" aspectratio="t" verticies="t" adjusthandles="t" grouping="t" shapetype="t"/>
              <v:textbox>
                <w:txbxContent>
                  <w:p w14:paraId="4846B617" w14:textId="051EA4C0" w:rsidR="008168CA" w:rsidRDefault="008168CA" w:rsidP="008168CA">
                    <w:pPr>
                      <w:jc w:val="center"/>
                      <w:rPr>
                        <w:rFonts w:ascii="VIC" w:hAnsi="VIC"/>
                        <w:color w:val="C0C0C0"/>
                        <w:sz w:val="16"/>
                        <w:szCs w:val="16"/>
                        <w:lang w:val="en-US"/>
                        <w14:textFill>
                          <w14:solidFill>
                            <w14:srgbClr w14:val="C0C0C0">
                              <w14:alpha w14:val="50000"/>
                            </w14:srgbClr>
                          </w14:solidFill>
                        </w14:textFill>
                      </w:rPr>
                    </w:pPr>
                  </w:p>
                </w:txbxContent>
              </v:textbox>
              <w10:wrap anchorx="margin" anchory="margin"/>
            </v:shape>
          </w:pict>
        </mc:Fallback>
      </mc:AlternateContent>
    </w:r>
    <w:r w:rsidR="004577B4">
      <w:rPr>
        <w:noProof/>
      </w:rPr>
      <mc:AlternateContent>
        <mc:Choice Requires="wps">
          <w:drawing>
            <wp:anchor distT="0" distB="0" distL="0" distR="0" simplePos="0" relativeHeight="251658241" behindDoc="0" locked="0" layoutInCell="1" allowOverlap="1" wp14:anchorId="625B562F" wp14:editId="650630B3">
              <wp:simplePos x="0" y="0"/>
              <wp:positionH relativeFrom="page">
                <wp:align>center</wp:align>
              </wp:positionH>
              <wp:positionV relativeFrom="page">
                <wp:align>top</wp:align>
              </wp:positionV>
              <wp:extent cx="443865" cy="443865"/>
              <wp:effectExtent l="0" t="0" r="10160" b="10160"/>
              <wp:wrapNone/>
              <wp:docPr id="12"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6C85A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25B562F" id="Text Box 12" o:spid="_x0000_s1041"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C6C85A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D0A9B"/>
    <w:multiLevelType w:val="multilevel"/>
    <w:tmpl w:val="20B4D9F2"/>
    <w:numStyleLink w:val="ListHeadings"/>
  </w:abstractNum>
  <w:abstractNum w:abstractNumId="1" w15:restartNumberingAfterBreak="0">
    <w:nsid w:val="06034451"/>
    <w:multiLevelType w:val="hybridMultilevel"/>
    <w:tmpl w:val="1E94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E60810"/>
    <w:multiLevelType w:val="hybridMultilevel"/>
    <w:tmpl w:val="DF6CE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35BCC"/>
    <w:multiLevelType w:val="hybridMultilevel"/>
    <w:tmpl w:val="BF04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F7656"/>
    <w:multiLevelType w:val="hybridMultilevel"/>
    <w:tmpl w:val="28887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F33E35"/>
    <w:multiLevelType w:val="multilevel"/>
    <w:tmpl w:val="DD046EF0"/>
    <w:numStyleLink w:val="LetteredList"/>
  </w:abstractNum>
  <w:abstractNum w:abstractNumId="7" w15:restartNumberingAfterBreak="0">
    <w:nsid w:val="0D5A5E93"/>
    <w:multiLevelType w:val="multilevel"/>
    <w:tmpl w:val="1646C884"/>
    <w:numStyleLink w:val="Bullets"/>
  </w:abstractNum>
  <w:abstractNum w:abstractNumId="8"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41D3E7B"/>
    <w:multiLevelType w:val="multilevel"/>
    <w:tmpl w:val="DBF02CFE"/>
    <w:numStyleLink w:val="ListStyle-TableListBullet"/>
  </w:abstractNum>
  <w:abstractNum w:abstractNumId="10" w15:restartNumberingAfterBreak="0">
    <w:nsid w:val="143D1688"/>
    <w:multiLevelType w:val="multilevel"/>
    <w:tmpl w:val="3192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AF487B"/>
    <w:multiLevelType w:val="multilevel"/>
    <w:tmpl w:val="DD046EF0"/>
    <w:numStyleLink w:val="LetteredList"/>
  </w:abstractNum>
  <w:abstractNum w:abstractNumId="13" w15:restartNumberingAfterBreak="0">
    <w:nsid w:val="1C5106E6"/>
    <w:multiLevelType w:val="hybridMultilevel"/>
    <w:tmpl w:val="AB8C9856"/>
    <w:lvl w:ilvl="0" w:tplc="C97A0322">
      <w:start w:val="1"/>
      <w:numFmt w:val="bullet"/>
      <w:lvlText w:val=""/>
      <w:lvlJc w:val="left"/>
      <w:pPr>
        <w:ind w:left="1080" w:hanging="360"/>
      </w:pPr>
      <w:rPr>
        <w:rFonts w:ascii="Symbol" w:hAnsi="Symbol"/>
      </w:rPr>
    </w:lvl>
    <w:lvl w:ilvl="1" w:tplc="943E850C">
      <w:start w:val="1"/>
      <w:numFmt w:val="bullet"/>
      <w:lvlText w:val=""/>
      <w:lvlJc w:val="left"/>
      <w:pPr>
        <w:ind w:left="1080" w:hanging="360"/>
      </w:pPr>
      <w:rPr>
        <w:rFonts w:ascii="Symbol" w:hAnsi="Symbol"/>
      </w:rPr>
    </w:lvl>
    <w:lvl w:ilvl="2" w:tplc="C0FAE0E0">
      <w:start w:val="1"/>
      <w:numFmt w:val="bullet"/>
      <w:lvlText w:val=""/>
      <w:lvlJc w:val="left"/>
      <w:pPr>
        <w:ind w:left="1080" w:hanging="360"/>
      </w:pPr>
      <w:rPr>
        <w:rFonts w:ascii="Symbol" w:hAnsi="Symbol"/>
      </w:rPr>
    </w:lvl>
    <w:lvl w:ilvl="3" w:tplc="B7780502">
      <w:start w:val="1"/>
      <w:numFmt w:val="bullet"/>
      <w:lvlText w:val=""/>
      <w:lvlJc w:val="left"/>
      <w:pPr>
        <w:ind w:left="1080" w:hanging="360"/>
      </w:pPr>
      <w:rPr>
        <w:rFonts w:ascii="Symbol" w:hAnsi="Symbol"/>
      </w:rPr>
    </w:lvl>
    <w:lvl w:ilvl="4" w:tplc="74FA07DC">
      <w:start w:val="1"/>
      <w:numFmt w:val="bullet"/>
      <w:lvlText w:val=""/>
      <w:lvlJc w:val="left"/>
      <w:pPr>
        <w:ind w:left="1080" w:hanging="360"/>
      </w:pPr>
      <w:rPr>
        <w:rFonts w:ascii="Symbol" w:hAnsi="Symbol"/>
      </w:rPr>
    </w:lvl>
    <w:lvl w:ilvl="5" w:tplc="C0FC3270">
      <w:start w:val="1"/>
      <w:numFmt w:val="bullet"/>
      <w:lvlText w:val=""/>
      <w:lvlJc w:val="left"/>
      <w:pPr>
        <w:ind w:left="1080" w:hanging="360"/>
      </w:pPr>
      <w:rPr>
        <w:rFonts w:ascii="Symbol" w:hAnsi="Symbol"/>
      </w:rPr>
    </w:lvl>
    <w:lvl w:ilvl="6" w:tplc="574ED41E">
      <w:start w:val="1"/>
      <w:numFmt w:val="bullet"/>
      <w:lvlText w:val=""/>
      <w:lvlJc w:val="left"/>
      <w:pPr>
        <w:ind w:left="1080" w:hanging="360"/>
      </w:pPr>
      <w:rPr>
        <w:rFonts w:ascii="Symbol" w:hAnsi="Symbol"/>
      </w:rPr>
    </w:lvl>
    <w:lvl w:ilvl="7" w:tplc="2674A4EE">
      <w:start w:val="1"/>
      <w:numFmt w:val="bullet"/>
      <w:lvlText w:val=""/>
      <w:lvlJc w:val="left"/>
      <w:pPr>
        <w:ind w:left="1080" w:hanging="360"/>
      </w:pPr>
      <w:rPr>
        <w:rFonts w:ascii="Symbol" w:hAnsi="Symbol"/>
      </w:rPr>
    </w:lvl>
    <w:lvl w:ilvl="8" w:tplc="C1E86CA6">
      <w:start w:val="1"/>
      <w:numFmt w:val="bullet"/>
      <w:lvlText w:val=""/>
      <w:lvlJc w:val="left"/>
      <w:pPr>
        <w:ind w:left="1080" w:hanging="360"/>
      </w:pPr>
      <w:rPr>
        <w:rFonts w:ascii="Symbol" w:hAnsi="Symbol"/>
      </w:rPr>
    </w:lvl>
  </w:abstractNum>
  <w:abstractNum w:abstractNumId="14" w15:restartNumberingAfterBreak="0">
    <w:nsid w:val="1FB100D3"/>
    <w:multiLevelType w:val="hybridMultilevel"/>
    <w:tmpl w:val="68367404"/>
    <w:lvl w:ilvl="0" w:tplc="ECC2560A">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443C40"/>
    <w:multiLevelType w:val="hybridMultilevel"/>
    <w:tmpl w:val="56F8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D21A7"/>
    <w:multiLevelType w:val="hybridMultilevel"/>
    <w:tmpl w:val="8A58B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8645C9"/>
    <w:multiLevelType w:val="hybridMultilevel"/>
    <w:tmpl w:val="068C7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260140"/>
    <w:multiLevelType w:val="hybridMultilevel"/>
    <w:tmpl w:val="5D482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056FC4"/>
    <w:multiLevelType w:val="hybridMultilevel"/>
    <w:tmpl w:val="190AE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4B14DD"/>
    <w:multiLevelType w:val="hybridMultilevel"/>
    <w:tmpl w:val="49B88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E77C2C"/>
    <w:multiLevelType w:val="hybridMultilevel"/>
    <w:tmpl w:val="D3E80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7D644A"/>
    <w:multiLevelType w:val="hybridMultilevel"/>
    <w:tmpl w:val="81B44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511A9A"/>
    <w:multiLevelType w:val="hybridMultilevel"/>
    <w:tmpl w:val="8B72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DA4517"/>
    <w:multiLevelType w:val="multilevel"/>
    <w:tmpl w:val="6CBC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CB534C"/>
    <w:multiLevelType w:val="hybridMultilevel"/>
    <w:tmpl w:val="9BD48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CA40DD"/>
    <w:multiLevelType w:val="hybridMultilevel"/>
    <w:tmpl w:val="29DE9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D3680B"/>
    <w:multiLevelType w:val="multilevel"/>
    <w:tmpl w:val="20B4D9F2"/>
    <w:numStyleLink w:val="ListHeadings"/>
  </w:abstractNum>
  <w:abstractNum w:abstractNumId="28" w15:restartNumberingAfterBreak="0">
    <w:nsid w:val="4E375406"/>
    <w:multiLevelType w:val="multilevel"/>
    <w:tmpl w:val="76FAC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6B34FD"/>
    <w:multiLevelType w:val="hybridMultilevel"/>
    <w:tmpl w:val="39027584"/>
    <w:lvl w:ilvl="0" w:tplc="A2E0D8F0">
      <w:start w:val="1"/>
      <w:numFmt w:val="bullet"/>
      <w:lvlText w:val=""/>
      <w:lvlJc w:val="left"/>
      <w:pPr>
        <w:ind w:left="1080" w:hanging="360"/>
      </w:pPr>
      <w:rPr>
        <w:rFonts w:ascii="Symbol" w:hAnsi="Symbol"/>
      </w:rPr>
    </w:lvl>
    <w:lvl w:ilvl="1" w:tplc="FF8C6328">
      <w:start w:val="1"/>
      <w:numFmt w:val="bullet"/>
      <w:lvlText w:val=""/>
      <w:lvlJc w:val="left"/>
      <w:pPr>
        <w:ind w:left="1080" w:hanging="360"/>
      </w:pPr>
      <w:rPr>
        <w:rFonts w:ascii="Symbol" w:hAnsi="Symbol"/>
      </w:rPr>
    </w:lvl>
    <w:lvl w:ilvl="2" w:tplc="8910D376">
      <w:start w:val="1"/>
      <w:numFmt w:val="bullet"/>
      <w:lvlText w:val=""/>
      <w:lvlJc w:val="left"/>
      <w:pPr>
        <w:ind w:left="1080" w:hanging="360"/>
      </w:pPr>
      <w:rPr>
        <w:rFonts w:ascii="Symbol" w:hAnsi="Symbol"/>
      </w:rPr>
    </w:lvl>
    <w:lvl w:ilvl="3" w:tplc="E0F80F64">
      <w:start w:val="1"/>
      <w:numFmt w:val="bullet"/>
      <w:lvlText w:val=""/>
      <w:lvlJc w:val="left"/>
      <w:pPr>
        <w:ind w:left="1080" w:hanging="360"/>
      </w:pPr>
      <w:rPr>
        <w:rFonts w:ascii="Symbol" w:hAnsi="Symbol"/>
      </w:rPr>
    </w:lvl>
    <w:lvl w:ilvl="4" w:tplc="F250711E">
      <w:start w:val="1"/>
      <w:numFmt w:val="bullet"/>
      <w:lvlText w:val=""/>
      <w:lvlJc w:val="left"/>
      <w:pPr>
        <w:ind w:left="1080" w:hanging="360"/>
      </w:pPr>
      <w:rPr>
        <w:rFonts w:ascii="Symbol" w:hAnsi="Symbol"/>
      </w:rPr>
    </w:lvl>
    <w:lvl w:ilvl="5" w:tplc="F808CBFA">
      <w:start w:val="1"/>
      <w:numFmt w:val="bullet"/>
      <w:lvlText w:val=""/>
      <w:lvlJc w:val="left"/>
      <w:pPr>
        <w:ind w:left="1080" w:hanging="360"/>
      </w:pPr>
      <w:rPr>
        <w:rFonts w:ascii="Symbol" w:hAnsi="Symbol"/>
      </w:rPr>
    </w:lvl>
    <w:lvl w:ilvl="6" w:tplc="B43E2E4E">
      <w:start w:val="1"/>
      <w:numFmt w:val="bullet"/>
      <w:lvlText w:val=""/>
      <w:lvlJc w:val="left"/>
      <w:pPr>
        <w:ind w:left="1080" w:hanging="360"/>
      </w:pPr>
      <w:rPr>
        <w:rFonts w:ascii="Symbol" w:hAnsi="Symbol"/>
      </w:rPr>
    </w:lvl>
    <w:lvl w:ilvl="7" w:tplc="E2C2C5DA">
      <w:start w:val="1"/>
      <w:numFmt w:val="bullet"/>
      <w:lvlText w:val=""/>
      <w:lvlJc w:val="left"/>
      <w:pPr>
        <w:ind w:left="1080" w:hanging="360"/>
      </w:pPr>
      <w:rPr>
        <w:rFonts w:ascii="Symbol" w:hAnsi="Symbol"/>
      </w:rPr>
    </w:lvl>
    <w:lvl w:ilvl="8" w:tplc="BAD8A3DE">
      <w:start w:val="1"/>
      <w:numFmt w:val="bullet"/>
      <w:lvlText w:val=""/>
      <w:lvlJc w:val="left"/>
      <w:pPr>
        <w:ind w:left="1080" w:hanging="360"/>
      </w:pPr>
      <w:rPr>
        <w:rFonts w:ascii="Symbol" w:hAnsi="Symbol"/>
      </w:rPr>
    </w:lvl>
  </w:abstractNum>
  <w:abstractNum w:abstractNumId="30" w15:restartNumberingAfterBreak="0">
    <w:nsid w:val="55560836"/>
    <w:multiLevelType w:val="multilevel"/>
    <w:tmpl w:val="DBF02CFE"/>
    <w:styleLink w:val="ListStyle-TableListBullet"/>
    <w:lvl w:ilvl="0">
      <w:start w:val="1"/>
      <w:numFmt w:val="bullet"/>
      <w:pStyle w:val="Table-ListBullet"/>
      <w:lvlText w:val="•"/>
      <w:lvlJc w:val="left"/>
      <w:pPr>
        <w:ind w:left="340" w:hanging="227"/>
      </w:pPr>
      <w:rPr>
        <w:rFonts w:asciiTheme="minorHAnsi" w:hAnsiTheme="minorHAnsi" w:cs="Times New Roman" w:hint="default"/>
      </w:rPr>
    </w:lvl>
    <w:lvl w:ilvl="1">
      <w:start w:val="1"/>
      <w:numFmt w:val="bullet"/>
      <w:pStyle w:val="Table-ListBullet2"/>
      <w:lvlText w:val=""/>
      <w:lvlJc w:val="left"/>
      <w:pPr>
        <w:ind w:left="567" w:hanging="227"/>
      </w:pPr>
      <w:rPr>
        <w:rFonts w:ascii="Symbol" w:hAnsi="Symbol" w:hint="default"/>
        <w:color w:val="auto"/>
      </w:rPr>
    </w:lvl>
    <w:lvl w:ilvl="2">
      <w:start w:val="1"/>
      <w:numFmt w:val="bullet"/>
      <w:pStyle w:val="Table-ListBullet3"/>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31" w15:restartNumberingAfterBreak="0">
    <w:nsid w:val="586A21E8"/>
    <w:multiLevelType w:val="hybridMultilevel"/>
    <w:tmpl w:val="FB70A1B2"/>
    <w:lvl w:ilvl="0" w:tplc="936E62A4">
      <w:start w:val="1"/>
      <w:numFmt w:val="bullet"/>
      <w:lvlText w:val=""/>
      <w:lvlJc w:val="left"/>
      <w:pPr>
        <w:ind w:left="1080" w:hanging="360"/>
      </w:pPr>
      <w:rPr>
        <w:rFonts w:ascii="Symbol" w:hAnsi="Symbol"/>
      </w:rPr>
    </w:lvl>
    <w:lvl w:ilvl="1" w:tplc="8640A47C">
      <w:start w:val="1"/>
      <w:numFmt w:val="bullet"/>
      <w:lvlText w:val=""/>
      <w:lvlJc w:val="left"/>
      <w:pPr>
        <w:ind w:left="1080" w:hanging="360"/>
      </w:pPr>
      <w:rPr>
        <w:rFonts w:ascii="Symbol" w:hAnsi="Symbol"/>
      </w:rPr>
    </w:lvl>
    <w:lvl w:ilvl="2" w:tplc="CB2C0EEC">
      <w:start w:val="1"/>
      <w:numFmt w:val="bullet"/>
      <w:lvlText w:val=""/>
      <w:lvlJc w:val="left"/>
      <w:pPr>
        <w:ind w:left="1080" w:hanging="360"/>
      </w:pPr>
      <w:rPr>
        <w:rFonts w:ascii="Symbol" w:hAnsi="Symbol"/>
      </w:rPr>
    </w:lvl>
    <w:lvl w:ilvl="3" w:tplc="C50E44A2">
      <w:start w:val="1"/>
      <w:numFmt w:val="bullet"/>
      <w:lvlText w:val=""/>
      <w:lvlJc w:val="left"/>
      <w:pPr>
        <w:ind w:left="1080" w:hanging="360"/>
      </w:pPr>
      <w:rPr>
        <w:rFonts w:ascii="Symbol" w:hAnsi="Symbol"/>
      </w:rPr>
    </w:lvl>
    <w:lvl w:ilvl="4" w:tplc="69623878">
      <w:start w:val="1"/>
      <w:numFmt w:val="bullet"/>
      <w:lvlText w:val=""/>
      <w:lvlJc w:val="left"/>
      <w:pPr>
        <w:ind w:left="1080" w:hanging="360"/>
      </w:pPr>
      <w:rPr>
        <w:rFonts w:ascii="Symbol" w:hAnsi="Symbol"/>
      </w:rPr>
    </w:lvl>
    <w:lvl w:ilvl="5" w:tplc="E736BF3C">
      <w:start w:val="1"/>
      <w:numFmt w:val="bullet"/>
      <w:lvlText w:val=""/>
      <w:lvlJc w:val="left"/>
      <w:pPr>
        <w:ind w:left="1080" w:hanging="360"/>
      </w:pPr>
      <w:rPr>
        <w:rFonts w:ascii="Symbol" w:hAnsi="Symbol"/>
      </w:rPr>
    </w:lvl>
    <w:lvl w:ilvl="6" w:tplc="173CAE9E">
      <w:start w:val="1"/>
      <w:numFmt w:val="bullet"/>
      <w:lvlText w:val=""/>
      <w:lvlJc w:val="left"/>
      <w:pPr>
        <w:ind w:left="1080" w:hanging="360"/>
      </w:pPr>
      <w:rPr>
        <w:rFonts w:ascii="Symbol" w:hAnsi="Symbol"/>
      </w:rPr>
    </w:lvl>
    <w:lvl w:ilvl="7" w:tplc="643CD5CE">
      <w:start w:val="1"/>
      <w:numFmt w:val="bullet"/>
      <w:lvlText w:val=""/>
      <w:lvlJc w:val="left"/>
      <w:pPr>
        <w:ind w:left="1080" w:hanging="360"/>
      </w:pPr>
      <w:rPr>
        <w:rFonts w:ascii="Symbol" w:hAnsi="Symbol"/>
      </w:rPr>
    </w:lvl>
    <w:lvl w:ilvl="8" w:tplc="FB58FD82">
      <w:start w:val="1"/>
      <w:numFmt w:val="bullet"/>
      <w:lvlText w:val=""/>
      <w:lvlJc w:val="left"/>
      <w:pPr>
        <w:ind w:left="1080" w:hanging="360"/>
      </w:pPr>
      <w:rPr>
        <w:rFonts w:ascii="Symbol" w:hAnsi="Symbol"/>
      </w:rPr>
    </w:lvl>
  </w:abstractNum>
  <w:abstractNum w:abstractNumId="32" w15:restartNumberingAfterBreak="0">
    <w:nsid w:val="58F573FB"/>
    <w:multiLevelType w:val="hybridMultilevel"/>
    <w:tmpl w:val="87401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F8D72FB"/>
    <w:multiLevelType w:val="multilevel"/>
    <w:tmpl w:val="E206AE8E"/>
    <w:styleLink w:val="ListStyle-HeadingsNoNumber"/>
    <w:lvl w:ilvl="0">
      <w:start w:val="1"/>
      <w:numFmt w:val="none"/>
      <w:pStyle w:val="Heading1NoNumber"/>
      <w:lvlText w:val=""/>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pStyle w:val="Heading4NoNumber"/>
      <w:lvlText w:val=""/>
      <w:lvlJc w:val="left"/>
      <w:pPr>
        <w:ind w:left="0" w:firstLine="0"/>
      </w:pPr>
      <w:rPr>
        <w:rFonts w:hint="default"/>
      </w:rPr>
    </w:lvl>
    <w:lvl w:ilvl="4">
      <w:start w:val="1"/>
      <w:numFmt w:val="none"/>
      <w:lvlRestart w:val="0"/>
      <w:pStyle w:val="Heading5NoNumber"/>
      <w:lvlText w:val=""/>
      <w:lvlJc w:val="left"/>
      <w:pPr>
        <w:ind w:left="0" w:firstLine="0"/>
      </w:pPr>
      <w:rPr>
        <w:rFonts w:hint="default"/>
      </w:rPr>
    </w:lvl>
    <w:lvl w:ilvl="5">
      <w:start w:val="1"/>
      <w:numFmt w:val="none"/>
      <w:lvlRestart w:val="0"/>
      <w:pStyle w:val="Heading6NoNumber"/>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D5765C4"/>
    <w:multiLevelType w:val="hybridMultilevel"/>
    <w:tmpl w:val="D7905D74"/>
    <w:lvl w:ilvl="0" w:tplc="96A0DDBE">
      <w:start w:val="1"/>
      <w:numFmt w:val="bullet"/>
      <w:lvlText w:val=""/>
      <w:lvlJc w:val="left"/>
      <w:pPr>
        <w:ind w:left="1080" w:hanging="360"/>
      </w:pPr>
      <w:rPr>
        <w:rFonts w:ascii="Symbol" w:hAnsi="Symbol"/>
      </w:rPr>
    </w:lvl>
    <w:lvl w:ilvl="1" w:tplc="83967566">
      <w:start w:val="1"/>
      <w:numFmt w:val="bullet"/>
      <w:lvlText w:val=""/>
      <w:lvlJc w:val="left"/>
      <w:pPr>
        <w:ind w:left="1080" w:hanging="360"/>
      </w:pPr>
      <w:rPr>
        <w:rFonts w:ascii="Symbol" w:hAnsi="Symbol"/>
      </w:rPr>
    </w:lvl>
    <w:lvl w:ilvl="2" w:tplc="2D72BE18">
      <w:start w:val="1"/>
      <w:numFmt w:val="bullet"/>
      <w:lvlText w:val=""/>
      <w:lvlJc w:val="left"/>
      <w:pPr>
        <w:ind w:left="1080" w:hanging="360"/>
      </w:pPr>
      <w:rPr>
        <w:rFonts w:ascii="Symbol" w:hAnsi="Symbol"/>
      </w:rPr>
    </w:lvl>
    <w:lvl w:ilvl="3" w:tplc="39E683AC">
      <w:start w:val="1"/>
      <w:numFmt w:val="bullet"/>
      <w:lvlText w:val=""/>
      <w:lvlJc w:val="left"/>
      <w:pPr>
        <w:ind w:left="1080" w:hanging="360"/>
      </w:pPr>
      <w:rPr>
        <w:rFonts w:ascii="Symbol" w:hAnsi="Symbol"/>
      </w:rPr>
    </w:lvl>
    <w:lvl w:ilvl="4" w:tplc="BF221740">
      <w:start w:val="1"/>
      <w:numFmt w:val="bullet"/>
      <w:lvlText w:val=""/>
      <w:lvlJc w:val="left"/>
      <w:pPr>
        <w:ind w:left="1080" w:hanging="360"/>
      </w:pPr>
      <w:rPr>
        <w:rFonts w:ascii="Symbol" w:hAnsi="Symbol"/>
      </w:rPr>
    </w:lvl>
    <w:lvl w:ilvl="5" w:tplc="7510502C">
      <w:start w:val="1"/>
      <w:numFmt w:val="bullet"/>
      <w:lvlText w:val=""/>
      <w:lvlJc w:val="left"/>
      <w:pPr>
        <w:ind w:left="1080" w:hanging="360"/>
      </w:pPr>
      <w:rPr>
        <w:rFonts w:ascii="Symbol" w:hAnsi="Symbol"/>
      </w:rPr>
    </w:lvl>
    <w:lvl w:ilvl="6" w:tplc="2D9E7B48">
      <w:start w:val="1"/>
      <w:numFmt w:val="bullet"/>
      <w:lvlText w:val=""/>
      <w:lvlJc w:val="left"/>
      <w:pPr>
        <w:ind w:left="1080" w:hanging="360"/>
      </w:pPr>
      <w:rPr>
        <w:rFonts w:ascii="Symbol" w:hAnsi="Symbol"/>
      </w:rPr>
    </w:lvl>
    <w:lvl w:ilvl="7" w:tplc="1DF837C0">
      <w:start w:val="1"/>
      <w:numFmt w:val="bullet"/>
      <w:lvlText w:val=""/>
      <w:lvlJc w:val="left"/>
      <w:pPr>
        <w:ind w:left="1080" w:hanging="360"/>
      </w:pPr>
      <w:rPr>
        <w:rFonts w:ascii="Symbol" w:hAnsi="Symbol"/>
      </w:rPr>
    </w:lvl>
    <w:lvl w:ilvl="8" w:tplc="14DA630E">
      <w:start w:val="1"/>
      <w:numFmt w:val="bullet"/>
      <w:lvlText w:val=""/>
      <w:lvlJc w:val="left"/>
      <w:pPr>
        <w:ind w:left="1080" w:hanging="360"/>
      </w:pPr>
      <w:rPr>
        <w:rFonts w:ascii="Symbol" w:hAnsi="Symbol"/>
      </w:rPr>
    </w:lvl>
  </w:abstractNum>
  <w:abstractNum w:abstractNumId="37" w15:restartNumberingAfterBreak="0">
    <w:nsid w:val="6DB92B62"/>
    <w:multiLevelType w:val="hybridMultilevel"/>
    <w:tmpl w:val="1AAA4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DE684C"/>
    <w:multiLevelType w:val="hybridMultilevel"/>
    <w:tmpl w:val="D36EA7F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726F5130"/>
    <w:multiLevelType w:val="hybridMultilevel"/>
    <w:tmpl w:val="EB76A1D6"/>
    <w:lvl w:ilvl="0" w:tplc="FAA66A62">
      <w:start w:val="1"/>
      <w:numFmt w:val="bullet"/>
      <w:lvlText w:val=""/>
      <w:lvlJc w:val="left"/>
      <w:pPr>
        <w:ind w:left="1080" w:hanging="360"/>
      </w:pPr>
      <w:rPr>
        <w:rFonts w:ascii="Symbol" w:hAnsi="Symbol"/>
      </w:rPr>
    </w:lvl>
    <w:lvl w:ilvl="1" w:tplc="A1F020C2">
      <w:start w:val="1"/>
      <w:numFmt w:val="bullet"/>
      <w:lvlText w:val=""/>
      <w:lvlJc w:val="left"/>
      <w:pPr>
        <w:ind w:left="1080" w:hanging="360"/>
      </w:pPr>
      <w:rPr>
        <w:rFonts w:ascii="Symbol" w:hAnsi="Symbol"/>
      </w:rPr>
    </w:lvl>
    <w:lvl w:ilvl="2" w:tplc="2BFEF6E2">
      <w:start w:val="1"/>
      <w:numFmt w:val="bullet"/>
      <w:lvlText w:val=""/>
      <w:lvlJc w:val="left"/>
      <w:pPr>
        <w:ind w:left="1080" w:hanging="360"/>
      </w:pPr>
      <w:rPr>
        <w:rFonts w:ascii="Symbol" w:hAnsi="Symbol"/>
      </w:rPr>
    </w:lvl>
    <w:lvl w:ilvl="3" w:tplc="008AFD94">
      <w:start w:val="1"/>
      <w:numFmt w:val="bullet"/>
      <w:lvlText w:val=""/>
      <w:lvlJc w:val="left"/>
      <w:pPr>
        <w:ind w:left="1080" w:hanging="360"/>
      </w:pPr>
      <w:rPr>
        <w:rFonts w:ascii="Symbol" w:hAnsi="Symbol"/>
      </w:rPr>
    </w:lvl>
    <w:lvl w:ilvl="4" w:tplc="A3E299F4">
      <w:start w:val="1"/>
      <w:numFmt w:val="bullet"/>
      <w:lvlText w:val=""/>
      <w:lvlJc w:val="left"/>
      <w:pPr>
        <w:ind w:left="1080" w:hanging="360"/>
      </w:pPr>
      <w:rPr>
        <w:rFonts w:ascii="Symbol" w:hAnsi="Symbol"/>
      </w:rPr>
    </w:lvl>
    <w:lvl w:ilvl="5" w:tplc="9FC26F4E">
      <w:start w:val="1"/>
      <w:numFmt w:val="bullet"/>
      <w:lvlText w:val=""/>
      <w:lvlJc w:val="left"/>
      <w:pPr>
        <w:ind w:left="1080" w:hanging="360"/>
      </w:pPr>
      <w:rPr>
        <w:rFonts w:ascii="Symbol" w:hAnsi="Symbol"/>
      </w:rPr>
    </w:lvl>
    <w:lvl w:ilvl="6" w:tplc="7160F48C">
      <w:start w:val="1"/>
      <w:numFmt w:val="bullet"/>
      <w:lvlText w:val=""/>
      <w:lvlJc w:val="left"/>
      <w:pPr>
        <w:ind w:left="1080" w:hanging="360"/>
      </w:pPr>
      <w:rPr>
        <w:rFonts w:ascii="Symbol" w:hAnsi="Symbol"/>
      </w:rPr>
    </w:lvl>
    <w:lvl w:ilvl="7" w:tplc="3C0E5190">
      <w:start w:val="1"/>
      <w:numFmt w:val="bullet"/>
      <w:lvlText w:val=""/>
      <w:lvlJc w:val="left"/>
      <w:pPr>
        <w:ind w:left="1080" w:hanging="360"/>
      </w:pPr>
      <w:rPr>
        <w:rFonts w:ascii="Symbol" w:hAnsi="Symbol"/>
      </w:rPr>
    </w:lvl>
    <w:lvl w:ilvl="8" w:tplc="601A5CFC">
      <w:start w:val="1"/>
      <w:numFmt w:val="bullet"/>
      <w:lvlText w:val=""/>
      <w:lvlJc w:val="left"/>
      <w:pPr>
        <w:ind w:left="1080" w:hanging="360"/>
      </w:pPr>
      <w:rPr>
        <w:rFonts w:ascii="Symbol" w:hAnsi="Symbol"/>
      </w:rPr>
    </w:lvl>
  </w:abstractNum>
  <w:abstractNum w:abstractNumId="40" w15:restartNumberingAfterBreak="0">
    <w:nsid w:val="78EE0610"/>
    <w:multiLevelType w:val="hybridMultilevel"/>
    <w:tmpl w:val="A882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9B7C3D"/>
    <w:multiLevelType w:val="hybridMultilevel"/>
    <w:tmpl w:val="E724EAE8"/>
    <w:lvl w:ilvl="0" w:tplc="782A7EB2">
      <w:start w:val="1"/>
      <w:numFmt w:val="bullet"/>
      <w:lvlText w:val=""/>
      <w:lvlJc w:val="left"/>
      <w:pPr>
        <w:ind w:left="1080" w:hanging="360"/>
      </w:pPr>
      <w:rPr>
        <w:rFonts w:ascii="Symbol" w:hAnsi="Symbol"/>
      </w:rPr>
    </w:lvl>
    <w:lvl w:ilvl="1" w:tplc="EEDAE91E">
      <w:start w:val="1"/>
      <w:numFmt w:val="bullet"/>
      <w:lvlText w:val=""/>
      <w:lvlJc w:val="left"/>
      <w:pPr>
        <w:ind w:left="1080" w:hanging="360"/>
      </w:pPr>
      <w:rPr>
        <w:rFonts w:ascii="Symbol" w:hAnsi="Symbol"/>
      </w:rPr>
    </w:lvl>
    <w:lvl w:ilvl="2" w:tplc="E45AEA62">
      <w:start w:val="1"/>
      <w:numFmt w:val="bullet"/>
      <w:lvlText w:val=""/>
      <w:lvlJc w:val="left"/>
      <w:pPr>
        <w:ind w:left="1080" w:hanging="360"/>
      </w:pPr>
      <w:rPr>
        <w:rFonts w:ascii="Symbol" w:hAnsi="Symbol"/>
      </w:rPr>
    </w:lvl>
    <w:lvl w:ilvl="3" w:tplc="6BCA9DF4">
      <w:start w:val="1"/>
      <w:numFmt w:val="bullet"/>
      <w:lvlText w:val=""/>
      <w:lvlJc w:val="left"/>
      <w:pPr>
        <w:ind w:left="1080" w:hanging="360"/>
      </w:pPr>
      <w:rPr>
        <w:rFonts w:ascii="Symbol" w:hAnsi="Symbol"/>
      </w:rPr>
    </w:lvl>
    <w:lvl w:ilvl="4" w:tplc="04E04C82">
      <w:start w:val="1"/>
      <w:numFmt w:val="bullet"/>
      <w:lvlText w:val=""/>
      <w:lvlJc w:val="left"/>
      <w:pPr>
        <w:ind w:left="1080" w:hanging="360"/>
      </w:pPr>
      <w:rPr>
        <w:rFonts w:ascii="Symbol" w:hAnsi="Symbol"/>
      </w:rPr>
    </w:lvl>
    <w:lvl w:ilvl="5" w:tplc="8F588F62">
      <w:start w:val="1"/>
      <w:numFmt w:val="bullet"/>
      <w:lvlText w:val=""/>
      <w:lvlJc w:val="left"/>
      <w:pPr>
        <w:ind w:left="1080" w:hanging="360"/>
      </w:pPr>
      <w:rPr>
        <w:rFonts w:ascii="Symbol" w:hAnsi="Symbol"/>
      </w:rPr>
    </w:lvl>
    <w:lvl w:ilvl="6" w:tplc="0E0EABA0">
      <w:start w:val="1"/>
      <w:numFmt w:val="bullet"/>
      <w:lvlText w:val=""/>
      <w:lvlJc w:val="left"/>
      <w:pPr>
        <w:ind w:left="1080" w:hanging="360"/>
      </w:pPr>
      <w:rPr>
        <w:rFonts w:ascii="Symbol" w:hAnsi="Symbol"/>
      </w:rPr>
    </w:lvl>
    <w:lvl w:ilvl="7" w:tplc="98962330">
      <w:start w:val="1"/>
      <w:numFmt w:val="bullet"/>
      <w:lvlText w:val=""/>
      <w:lvlJc w:val="left"/>
      <w:pPr>
        <w:ind w:left="1080" w:hanging="360"/>
      </w:pPr>
      <w:rPr>
        <w:rFonts w:ascii="Symbol" w:hAnsi="Symbol"/>
      </w:rPr>
    </w:lvl>
    <w:lvl w:ilvl="8" w:tplc="54244AB0">
      <w:start w:val="1"/>
      <w:numFmt w:val="bullet"/>
      <w:lvlText w:val=""/>
      <w:lvlJc w:val="left"/>
      <w:pPr>
        <w:ind w:left="1080" w:hanging="360"/>
      </w:pPr>
      <w:rPr>
        <w:rFonts w:ascii="Symbol" w:hAnsi="Symbol"/>
      </w:rPr>
    </w:lvl>
  </w:abstractNum>
  <w:abstractNum w:abstractNumId="42" w15:restartNumberingAfterBreak="0">
    <w:nsid w:val="7C6B192D"/>
    <w:multiLevelType w:val="hybridMultilevel"/>
    <w:tmpl w:val="B75855C0"/>
    <w:lvl w:ilvl="0" w:tplc="22349956">
      <w:start w:val="1"/>
      <w:numFmt w:val="bullet"/>
      <w:lvlText w:val=""/>
      <w:lvlJc w:val="left"/>
      <w:pPr>
        <w:ind w:left="720" w:hanging="360"/>
      </w:pPr>
      <w:rPr>
        <w:rFonts w:ascii="Symbol" w:hAnsi="Symbol" w:hint="default"/>
      </w:rPr>
    </w:lvl>
    <w:lvl w:ilvl="1" w:tplc="E21E2F50">
      <w:start w:val="1"/>
      <w:numFmt w:val="bullet"/>
      <w:lvlText w:val="o"/>
      <w:lvlJc w:val="left"/>
      <w:pPr>
        <w:ind w:left="1440" w:hanging="360"/>
      </w:pPr>
      <w:rPr>
        <w:rFonts w:ascii="Courier New" w:hAnsi="Courier New" w:hint="default"/>
      </w:rPr>
    </w:lvl>
    <w:lvl w:ilvl="2" w:tplc="9E665CAC">
      <w:start w:val="1"/>
      <w:numFmt w:val="bullet"/>
      <w:lvlText w:val=""/>
      <w:lvlJc w:val="left"/>
      <w:pPr>
        <w:ind w:left="2160" w:hanging="360"/>
      </w:pPr>
      <w:rPr>
        <w:rFonts w:ascii="Wingdings" w:hAnsi="Wingdings" w:hint="default"/>
      </w:rPr>
    </w:lvl>
    <w:lvl w:ilvl="3" w:tplc="B7D643A0">
      <w:start w:val="1"/>
      <w:numFmt w:val="bullet"/>
      <w:lvlText w:val=""/>
      <w:lvlJc w:val="left"/>
      <w:pPr>
        <w:ind w:left="2880" w:hanging="360"/>
      </w:pPr>
      <w:rPr>
        <w:rFonts w:ascii="Symbol" w:hAnsi="Symbol" w:hint="default"/>
      </w:rPr>
    </w:lvl>
    <w:lvl w:ilvl="4" w:tplc="AB3A6F5C">
      <w:start w:val="1"/>
      <w:numFmt w:val="bullet"/>
      <w:lvlText w:val="o"/>
      <w:lvlJc w:val="left"/>
      <w:pPr>
        <w:ind w:left="3600" w:hanging="360"/>
      </w:pPr>
      <w:rPr>
        <w:rFonts w:ascii="Courier New" w:hAnsi="Courier New" w:hint="default"/>
      </w:rPr>
    </w:lvl>
    <w:lvl w:ilvl="5" w:tplc="9482BE66">
      <w:start w:val="1"/>
      <w:numFmt w:val="bullet"/>
      <w:lvlText w:val=""/>
      <w:lvlJc w:val="left"/>
      <w:pPr>
        <w:ind w:left="4320" w:hanging="360"/>
      </w:pPr>
      <w:rPr>
        <w:rFonts w:ascii="Wingdings" w:hAnsi="Wingdings" w:hint="default"/>
      </w:rPr>
    </w:lvl>
    <w:lvl w:ilvl="6" w:tplc="CF00BCE8">
      <w:start w:val="1"/>
      <w:numFmt w:val="bullet"/>
      <w:lvlText w:val=""/>
      <w:lvlJc w:val="left"/>
      <w:pPr>
        <w:ind w:left="5040" w:hanging="360"/>
      </w:pPr>
      <w:rPr>
        <w:rFonts w:ascii="Symbol" w:hAnsi="Symbol" w:hint="default"/>
      </w:rPr>
    </w:lvl>
    <w:lvl w:ilvl="7" w:tplc="9C4A49CE">
      <w:start w:val="1"/>
      <w:numFmt w:val="bullet"/>
      <w:lvlText w:val="o"/>
      <w:lvlJc w:val="left"/>
      <w:pPr>
        <w:ind w:left="5760" w:hanging="360"/>
      </w:pPr>
      <w:rPr>
        <w:rFonts w:ascii="Courier New" w:hAnsi="Courier New" w:hint="default"/>
      </w:rPr>
    </w:lvl>
    <w:lvl w:ilvl="8" w:tplc="E6AAA4AC">
      <w:start w:val="1"/>
      <w:numFmt w:val="bullet"/>
      <w:lvlText w:val=""/>
      <w:lvlJc w:val="left"/>
      <w:pPr>
        <w:ind w:left="6480" w:hanging="360"/>
      </w:pPr>
      <w:rPr>
        <w:rFonts w:ascii="Wingdings" w:hAnsi="Wingdings" w:hint="default"/>
      </w:rPr>
    </w:lvl>
  </w:abstractNum>
  <w:abstractNum w:abstractNumId="43" w15:restartNumberingAfterBreak="0">
    <w:nsid w:val="7F6C343D"/>
    <w:multiLevelType w:val="multilevel"/>
    <w:tmpl w:val="E206AE8E"/>
    <w:numStyleLink w:val="ListStyle-HeadingsNoNumber"/>
  </w:abstractNum>
  <w:num w:numId="1" w16cid:durableId="903418277">
    <w:abstractNumId w:val="35"/>
  </w:num>
  <w:num w:numId="2" w16cid:durableId="846598071">
    <w:abstractNumId w:val="8"/>
  </w:num>
  <w:num w:numId="3" w16cid:durableId="659580476">
    <w:abstractNumId w:val="5"/>
  </w:num>
  <w:num w:numId="4" w16cid:durableId="2036539326">
    <w:abstractNumId w:val="7"/>
  </w:num>
  <w:num w:numId="5" w16cid:durableId="1737582058">
    <w:abstractNumId w:val="33"/>
  </w:num>
  <w:num w:numId="6" w16cid:durableId="444039133">
    <w:abstractNumId w:val="11"/>
  </w:num>
  <w:num w:numId="7" w16cid:durableId="13838708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7259616">
    <w:abstractNumId w:val="6"/>
  </w:num>
  <w:num w:numId="9" w16cid:durableId="2041084045">
    <w:abstractNumId w:val="0"/>
  </w:num>
  <w:num w:numId="10" w16cid:durableId="1232807673">
    <w:abstractNumId w:val="27"/>
  </w:num>
  <w:num w:numId="11" w16cid:durableId="334888983">
    <w:abstractNumId w:val="34"/>
  </w:num>
  <w:num w:numId="12" w16cid:durableId="333605120">
    <w:abstractNumId w:val="43"/>
  </w:num>
  <w:num w:numId="13" w16cid:durableId="388460573">
    <w:abstractNumId w:val="3"/>
  </w:num>
  <w:num w:numId="14" w16cid:durableId="1913655632">
    <w:abstractNumId w:val="4"/>
  </w:num>
  <w:num w:numId="15" w16cid:durableId="601499863">
    <w:abstractNumId w:val="37"/>
  </w:num>
  <w:num w:numId="16" w16cid:durableId="1480074708">
    <w:abstractNumId w:val="30"/>
  </w:num>
  <w:num w:numId="17" w16cid:durableId="278755153">
    <w:abstractNumId w:val="9"/>
  </w:num>
  <w:num w:numId="18" w16cid:durableId="63602529">
    <w:abstractNumId w:val="23"/>
  </w:num>
  <w:num w:numId="19" w16cid:durableId="1490291497">
    <w:abstractNumId w:val="14"/>
  </w:num>
  <w:num w:numId="20" w16cid:durableId="1118338132">
    <w:abstractNumId w:val="40"/>
  </w:num>
  <w:num w:numId="21" w16cid:durableId="1322923428">
    <w:abstractNumId w:val="18"/>
  </w:num>
  <w:num w:numId="22" w16cid:durableId="1720320404">
    <w:abstractNumId w:val="2"/>
  </w:num>
  <w:num w:numId="23" w16cid:durableId="1364482387">
    <w:abstractNumId w:val="1"/>
  </w:num>
  <w:num w:numId="24" w16cid:durableId="1871407060">
    <w:abstractNumId w:val="20"/>
  </w:num>
  <w:num w:numId="25" w16cid:durableId="200747377">
    <w:abstractNumId w:val="21"/>
  </w:num>
  <w:num w:numId="26" w16cid:durableId="264460507">
    <w:abstractNumId w:val="16"/>
  </w:num>
  <w:num w:numId="27" w16cid:durableId="307823087">
    <w:abstractNumId w:val="19"/>
  </w:num>
  <w:num w:numId="28" w16cid:durableId="105316636">
    <w:abstractNumId w:val="42"/>
  </w:num>
  <w:num w:numId="29" w16cid:durableId="420956111">
    <w:abstractNumId w:val="15"/>
  </w:num>
  <w:num w:numId="30" w16cid:durableId="1495492451">
    <w:abstractNumId w:val="32"/>
  </w:num>
  <w:num w:numId="31" w16cid:durableId="1109735492">
    <w:abstractNumId w:val="26"/>
  </w:num>
  <w:num w:numId="32" w16cid:durableId="1804157994">
    <w:abstractNumId w:val="25"/>
  </w:num>
  <w:num w:numId="33" w16cid:durableId="418912488">
    <w:abstractNumId w:val="17"/>
  </w:num>
  <w:num w:numId="34" w16cid:durableId="2133933270">
    <w:abstractNumId w:val="22"/>
  </w:num>
  <w:num w:numId="35" w16cid:durableId="116919327">
    <w:abstractNumId w:val="29"/>
  </w:num>
  <w:num w:numId="36" w16cid:durableId="1393390039">
    <w:abstractNumId w:val="13"/>
  </w:num>
  <w:num w:numId="37" w16cid:durableId="220333199">
    <w:abstractNumId w:val="31"/>
  </w:num>
  <w:num w:numId="38" w16cid:durableId="1541238323">
    <w:abstractNumId w:val="41"/>
  </w:num>
  <w:num w:numId="39" w16cid:durableId="1214541935">
    <w:abstractNumId w:val="39"/>
  </w:num>
  <w:num w:numId="40" w16cid:durableId="1088499891">
    <w:abstractNumId w:val="36"/>
  </w:num>
  <w:num w:numId="41" w16cid:durableId="2027553419">
    <w:abstractNumId w:val="24"/>
  </w:num>
  <w:num w:numId="42" w16cid:durableId="139541653">
    <w:abstractNumId w:val="38"/>
  </w:num>
  <w:num w:numId="43" w16cid:durableId="1104419946">
    <w:abstractNumId w:val="10"/>
  </w:num>
  <w:num w:numId="44" w16cid:durableId="45799286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68"/>
    <w:rsid w:val="00000A3A"/>
    <w:rsid w:val="0000188A"/>
    <w:rsid w:val="00002C3C"/>
    <w:rsid w:val="00002EE2"/>
    <w:rsid w:val="00003411"/>
    <w:rsid w:val="00003EB2"/>
    <w:rsid w:val="000048CF"/>
    <w:rsid w:val="00006165"/>
    <w:rsid w:val="00006A74"/>
    <w:rsid w:val="0001070F"/>
    <w:rsid w:val="00011473"/>
    <w:rsid w:val="000114F8"/>
    <w:rsid w:val="000125E5"/>
    <w:rsid w:val="0001424D"/>
    <w:rsid w:val="00014E57"/>
    <w:rsid w:val="00023858"/>
    <w:rsid w:val="00023A37"/>
    <w:rsid w:val="00025E62"/>
    <w:rsid w:val="00025E87"/>
    <w:rsid w:val="00026287"/>
    <w:rsid w:val="00026A62"/>
    <w:rsid w:val="000300AF"/>
    <w:rsid w:val="00030A9F"/>
    <w:rsid w:val="00030EE1"/>
    <w:rsid w:val="0003176A"/>
    <w:rsid w:val="00033720"/>
    <w:rsid w:val="00034776"/>
    <w:rsid w:val="00034E09"/>
    <w:rsid w:val="00036252"/>
    <w:rsid w:val="00040A8D"/>
    <w:rsid w:val="00040FF8"/>
    <w:rsid w:val="000433FB"/>
    <w:rsid w:val="000445AC"/>
    <w:rsid w:val="00044683"/>
    <w:rsid w:val="00047A05"/>
    <w:rsid w:val="000508D6"/>
    <w:rsid w:val="00050A35"/>
    <w:rsid w:val="00052217"/>
    <w:rsid w:val="00053282"/>
    <w:rsid w:val="000538A7"/>
    <w:rsid w:val="00053ADB"/>
    <w:rsid w:val="0005590D"/>
    <w:rsid w:val="000562F4"/>
    <w:rsid w:val="00056FF8"/>
    <w:rsid w:val="00057C00"/>
    <w:rsid w:val="000613FA"/>
    <w:rsid w:val="000619B6"/>
    <w:rsid w:val="00063C5C"/>
    <w:rsid w:val="0006462A"/>
    <w:rsid w:val="00064C5B"/>
    <w:rsid w:val="00064EE0"/>
    <w:rsid w:val="00065E48"/>
    <w:rsid w:val="00066B68"/>
    <w:rsid w:val="0006706C"/>
    <w:rsid w:val="0006708E"/>
    <w:rsid w:val="00070BE0"/>
    <w:rsid w:val="00070D14"/>
    <w:rsid w:val="000715AF"/>
    <w:rsid w:val="00071AE9"/>
    <w:rsid w:val="00071D4A"/>
    <w:rsid w:val="000724AE"/>
    <w:rsid w:val="000726AF"/>
    <w:rsid w:val="00072783"/>
    <w:rsid w:val="0007312B"/>
    <w:rsid w:val="00074650"/>
    <w:rsid w:val="00075568"/>
    <w:rsid w:val="0007569E"/>
    <w:rsid w:val="00076594"/>
    <w:rsid w:val="00077532"/>
    <w:rsid w:val="0008037D"/>
    <w:rsid w:val="000817E3"/>
    <w:rsid w:val="00081A6A"/>
    <w:rsid w:val="00081AF1"/>
    <w:rsid w:val="0008240E"/>
    <w:rsid w:val="00082877"/>
    <w:rsid w:val="00083753"/>
    <w:rsid w:val="00084820"/>
    <w:rsid w:val="00085571"/>
    <w:rsid w:val="000865C5"/>
    <w:rsid w:val="0008669F"/>
    <w:rsid w:val="00086C8F"/>
    <w:rsid w:val="00086D33"/>
    <w:rsid w:val="0009016F"/>
    <w:rsid w:val="000903C8"/>
    <w:rsid w:val="00090D7F"/>
    <w:rsid w:val="00090DCE"/>
    <w:rsid w:val="00092233"/>
    <w:rsid w:val="00093766"/>
    <w:rsid w:val="00093F0E"/>
    <w:rsid w:val="0009605A"/>
    <w:rsid w:val="00096D93"/>
    <w:rsid w:val="000973C8"/>
    <w:rsid w:val="000A0676"/>
    <w:rsid w:val="000A18E0"/>
    <w:rsid w:val="000A46C8"/>
    <w:rsid w:val="000A676E"/>
    <w:rsid w:val="000A7C2B"/>
    <w:rsid w:val="000B1C67"/>
    <w:rsid w:val="000B1EE7"/>
    <w:rsid w:val="000B3019"/>
    <w:rsid w:val="000B3183"/>
    <w:rsid w:val="000B3F1C"/>
    <w:rsid w:val="000B497F"/>
    <w:rsid w:val="000B5FC2"/>
    <w:rsid w:val="000B63ED"/>
    <w:rsid w:val="000C3281"/>
    <w:rsid w:val="000C3459"/>
    <w:rsid w:val="000C38CF"/>
    <w:rsid w:val="000C4AE9"/>
    <w:rsid w:val="000C55CB"/>
    <w:rsid w:val="000C5AA4"/>
    <w:rsid w:val="000C6419"/>
    <w:rsid w:val="000C685E"/>
    <w:rsid w:val="000C6BDC"/>
    <w:rsid w:val="000C6E08"/>
    <w:rsid w:val="000C731E"/>
    <w:rsid w:val="000D0081"/>
    <w:rsid w:val="000D0819"/>
    <w:rsid w:val="000D2373"/>
    <w:rsid w:val="000D461D"/>
    <w:rsid w:val="000D4712"/>
    <w:rsid w:val="000D49A2"/>
    <w:rsid w:val="000D5D66"/>
    <w:rsid w:val="000D7050"/>
    <w:rsid w:val="000D7EC9"/>
    <w:rsid w:val="000D7EE8"/>
    <w:rsid w:val="000E0FB6"/>
    <w:rsid w:val="000E105D"/>
    <w:rsid w:val="000E1207"/>
    <w:rsid w:val="000E15B9"/>
    <w:rsid w:val="000E1B1C"/>
    <w:rsid w:val="000E374F"/>
    <w:rsid w:val="000E6B40"/>
    <w:rsid w:val="000F0D49"/>
    <w:rsid w:val="000F129B"/>
    <w:rsid w:val="000F23F3"/>
    <w:rsid w:val="000F25EF"/>
    <w:rsid w:val="000F30CD"/>
    <w:rsid w:val="000F40F8"/>
    <w:rsid w:val="000F4B62"/>
    <w:rsid w:val="000F5A7C"/>
    <w:rsid w:val="000F6BDD"/>
    <w:rsid w:val="00100846"/>
    <w:rsid w:val="001013BE"/>
    <w:rsid w:val="00101DBB"/>
    <w:rsid w:val="001035CE"/>
    <w:rsid w:val="00103C83"/>
    <w:rsid w:val="00105D3F"/>
    <w:rsid w:val="00106298"/>
    <w:rsid w:val="0010790C"/>
    <w:rsid w:val="0011034D"/>
    <w:rsid w:val="001116C8"/>
    <w:rsid w:val="00112035"/>
    <w:rsid w:val="00112E8F"/>
    <w:rsid w:val="00113763"/>
    <w:rsid w:val="00113F14"/>
    <w:rsid w:val="00114A20"/>
    <w:rsid w:val="00117913"/>
    <w:rsid w:val="00120585"/>
    <w:rsid w:val="00120BAF"/>
    <w:rsid w:val="001229B6"/>
    <w:rsid w:val="00123FEA"/>
    <w:rsid w:val="0012654A"/>
    <w:rsid w:val="001268BC"/>
    <w:rsid w:val="00126961"/>
    <w:rsid w:val="00127A1B"/>
    <w:rsid w:val="00130742"/>
    <w:rsid w:val="00131722"/>
    <w:rsid w:val="00131CB9"/>
    <w:rsid w:val="00131F5C"/>
    <w:rsid w:val="00132648"/>
    <w:rsid w:val="00132DAA"/>
    <w:rsid w:val="0013383E"/>
    <w:rsid w:val="001348A5"/>
    <w:rsid w:val="001352AE"/>
    <w:rsid w:val="001359F5"/>
    <w:rsid w:val="00135D47"/>
    <w:rsid w:val="00136845"/>
    <w:rsid w:val="00136ACE"/>
    <w:rsid w:val="001400CE"/>
    <w:rsid w:val="0014106D"/>
    <w:rsid w:val="0014176E"/>
    <w:rsid w:val="00141B73"/>
    <w:rsid w:val="00141C61"/>
    <w:rsid w:val="001429C7"/>
    <w:rsid w:val="00142AAC"/>
    <w:rsid w:val="00143003"/>
    <w:rsid w:val="00143935"/>
    <w:rsid w:val="00144A7A"/>
    <w:rsid w:val="00144EEA"/>
    <w:rsid w:val="00145A6C"/>
    <w:rsid w:val="00145E4E"/>
    <w:rsid w:val="001460D1"/>
    <w:rsid w:val="00146600"/>
    <w:rsid w:val="001471F9"/>
    <w:rsid w:val="00147E95"/>
    <w:rsid w:val="00150308"/>
    <w:rsid w:val="00150390"/>
    <w:rsid w:val="001508B7"/>
    <w:rsid w:val="001509E1"/>
    <w:rsid w:val="00150D9A"/>
    <w:rsid w:val="00153232"/>
    <w:rsid w:val="0015327F"/>
    <w:rsid w:val="00155F10"/>
    <w:rsid w:val="00156C1F"/>
    <w:rsid w:val="001607E2"/>
    <w:rsid w:val="0016090F"/>
    <w:rsid w:val="001609D2"/>
    <w:rsid w:val="00160FF0"/>
    <w:rsid w:val="00162318"/>
    <w:rsid w:val="00162719"/>
    <w:rsid w:val="00162867"/>
    <w:rsid w:val="001647ED"/>
    <w:rsid w:val="00165643"/>
    <w:rsid w:val="00167858"/>
    <w:rsid w:val="00167C38"/>
    <w:rsid w:val="00167D2A"/>
    <w:rsid w:val="00170D78"/>
    <w:rsid w:val="00173176"/>
    <w:rsid w:val="00173CCB"/>
    <w:rsid w:val="00175368"/>
    <w:rsid w:val="001756CD"/>
    <w:rsid w:val="0017585D"/>
    <w:rsid w:val="00177F48"/>
    <w:rsid w:val="00181F2C"/>
    <w:rsid w:val="0018254F"/>
    <w:rsid w:val="00184BC6"/>
    <w:rsid w:val="00185080"/>
    <w:rsid w:val="00186AC9"/>
    <w:rsid w:val="00190577"/>
    <w:rsid w:val="001928AC"/>
    <w:rsid w:val="00192FC1"/>
    <w:rsid w:val="00194CFD"/>
    <w:rsid w:val="0019648A"/>
    <w:rsid w:val="0019655D"/>
    <w:rsid w:val="00197C63"/>
    <w:rsid w:val="001A061C"/>
    <w:rsid w:val="001A0D77"/>
    <w:rsid w:val="001A1568"/>
    <w:rsid w:val="001A2BAC"/>
    <w:rsid w:val="001A2DC6"/>
    <w:rsid w:val="001A541E"/>
    <w:rsid w:val="001A5A08"/>
    <w:rsid w:val="001A5CCD"/>
    <w:rsid w:val="001A6A17"/>
    <w:rsid w:val="001A7296"/>
    <w:rsid w:val="001A7E16"/>
    <w:rsid w:val="001B06B9"/>
    <w:rsid w:val="001B06D7"/>
    <w:rsid w:val="001B145E"/>
    <w:rsid w:val="001B1E5E"/>
    <w:rsid w:val="001B3143"/>
    <w:rsid w:val="001B3D86"/>
    <w:rsid w:val="001B3DC2"/>
    <w:rsid w:val="001B470F"/>
    <w:rsid w:val="001B48C2"/>
    <w:rsid w:val="001B5164"/>
    <w:rsid w:val="001B64C7"/>
    <w:rsid w:val="001C01C6"/>
    <w:rsid w:val="001C01F1"/>
    <w:rsid w:val="001C0631"/>
    <w:rsid w:val="001C13F4"/>
    <w:rsid w:val="001C23CC"/>
    <w:rsid w:val="001C3371"/>
    <w:rsid w:val="001C4983"/>
    <w:rsid w:val="001C526D"/>
    <w:rsid w:val="001C551A"/>
    <w:rsid w:val="001C61B3"/>
    <w:rsid w:val="001C7835"/>
    <w:rsid w:val="001C7E0A"/>
    <w:rsid w:val="001D0389"/>
    <w:rsid w:val="001D03D1"/>
    <w:rsid w:val="001D1246"/>
    <w:rsid w:val="001D12B0"/>
    <w:rsid w:val="001D1E29"/>
    <w:rsid w:val="001D2CF8"/>
    <w:rsid w:val="001D500F"/>
    <w:rsid w:val="001D5B41"/>
    <w:rsid w:val="001D61CA"/>
    <w:rsid w:val="001D6B96"/>
    <w:rsid w:val="001D6DDE"/>
    <w:rsid w:val="001D721A"/>
    <w:rsid w:val="001E0099"/>
    <w:rsid w:val="001E0DCC"/>
    <w:rsid w:val="001E2A74"/>
    <w:rsid w:val="001E2B11"/>
    <w:rsid w:val="001E3B6A"/>
    <w:rsid w:val="001E4C19"/>
    <w:rsid w:val="001E51A5"/>
    <w:rsid w:val="001E559A"/>
    <w:rsid w:val="001E55E0"/>
    <w:rsid w:val="001E5772"/>
    <w:rsid w:val="001E64FF"/>
    <w:rsid w:val="001E692C"/>
    <w:rsid w:val="001E6BBB"/>
    <w:rsid w:val="001E71DA"/>
    <w:rsid w:val="001E79C9"/>
    <w:rsid w:val="001E7F26"/>
    <w:rsid w:val="001F00B4"/>
    <w:rsid w:val="001F0E30"/>
    <w:rsid w:val="001F13C1"/>
    <w:rsid w:val="001F170B"/>
    <w:rsid w:val="001F17BF"/>
    <w:rsid w:val="001F446D"/>
    <w:rsid w:val="001F5F63"/>
    <w:rsid w:val="001F622B"/>
    <w:rsid w:val="001F6314"/>
    <w:rsid w:val="001F6957"/>
    <w:rsid w:val="001F7DC5"/>
    <w:rsid w:val="002002DC"/>
    <w:rsid w:val="0020059D"/>
    <w:rsid w:val="00200C03"/>
    <w:rsid w:val="00200D0A"/>
    <w:rsid w:val="00200FA7"/>
    <w:rsid w:val="00202ACE"/>
    <w:rsid w:val="002033FA"/>
    <w:rsid w:val="00203BB6"/>
    <w:rsid w:val="00205018"/>
    <w:rsid w:val="002068CA"/>
    <w:rsid w:val="0020738B"/>
    <w:rsid w:val="00211877"/>
    <w:rsid w:val="00211902"/>
    <w:rsid w:val="0021192C"/>
    <w:rsid w:val="00212077"/>
    <w:rsid w:val="002121A6"/>
    <w:rsid w:val="0021233B"/>
    <w:rsid w:val="0021261B"/>
    <w:rsid w:val="00212A45"/>
    <w:rsid w:val="00212F33"/>
    <w:rsid w:val="00213481"/>
    <w:rsid w:val="00214AE6"/>
    <w:rsid w:val="00214D5C"/>
    <w:rsid w:val="002164AC"/>
    <w:rsid w:val="00217889"/>
    <w:rsid w:val="002200A7"/>
    <w:rsid w:val="00220CC0"/>
    <w:rsid w:val="00220FF1"/>
    <w:rsid w:val="002211CA"/>
    <w:rsid w:val="002214B7"/>
    <w:rsid w:val="00221579"/>
    <w:rsid w:val="00221996"/>
    <w:rsid w:val="00221AB7"/>
    <w:rsid w:val="00222BA9"/>
    <w:rsid w:val="00224DD4"/>
    <w:rsid w:val="0022563F"/>
    <w:rsid w:val="00225A41"/>
    <w:rsid w:val="0022619B"/>
    <w:rsid w:val="00226343"/>
    <w:rsid w:val="002272A8"/>
    <w:rsid w:val="00231B45"/>
    <w:rsid w:val="00232EB9"/>
    <w:rsid w:val="00233644"/>
    <w:rsid w:val="00233992"/>
    <w:rsid w:val="00235967"/>
    <w:rsid w:val="00236C04"/>
    <w:rsid w:val="002370E4"/>
    <w:rsid w:val="002420CF"/>
    <w:rsid w:val="0024211A"/>
    <w:rsid w:val="002421CD"/>
    <w:rsid w:val="00242E8D"/>
    <w:rsid w:val="00243683"/>
    <w:rsid w:val="00244757"/>
    <w:rsid w:val="0024636C"/>
    <w:rsid w:val="00246435"/>
    <w:rsid w:val="002468FF"/>
    <w:rsid w:val="00246BCF"/>
    <w:rsid w:val="00246DCA"/>
    <w:rsid w:val="00247E0F"/>
    <w:rsid w:val="00247E45"/>
    <w:rsid w:val="00250075"/>
    <w:rsid w:val="002529BE"/>
    <w:rsid w:val="00252AF7"/>
    <w:rsid w:val="002539C5"/>
    <w:rsid w:val="0025598F"/>
    <w:rsid w:val="00255F7D"/>
    <w:rsid w:val="002568F7"/>
    <w:rsid w:val="00256EC4"/>
    <w:rsid w:val="00257102"/>
    <w:rsid w:val="00257A08"/>
    <w:rsid w:val="00260C77"/>
    <w:rsid w:val="00261076"/>
    <w:rsid w:val="00261EB8"/>
    <w:rsid w:val="00263682"/>
    <w:rsid w:val="002643F9"/>
    <w:rsid w:val="0026466C"/>
    <w:rsid w:val="00265D3F"/>
    <w:rsid w:val="00267173"/>
    <w:rsid w:val="00267176"/>
    <w:rsid w:val="00270834"/>
    <w:rsid w:val="00271321"/>
    <w:rsid w:val="002722C5"/>
    <w:rsid w:val="00272A72"/>
    <w:rsid w:val="00272B4D"/>
    <w:rsid w:val="00272BF2"/>
    <w:rsid w:val="00274EC3"/>
    <w:rsid w:val="00276CB6"/>
    <w:rsid w:val="00276E45"/>
    <w:rsid w:val="002771D8"/>
    <w:rsid w:val="00277E76"/>
    <w:rsid w:val="00280DB2"/>
    <w:rsid w:val="002812A3"/>
    <w:rsid w:val="002814E6"/>
    <w:rsid w:val="002818D2"/>
    <w:rsid w:val="00281BF8"/>
    <w:rsid w:val="00285984"/>
    <w:rsid w:val="0028688F"/>
    <w:rsid w:val="002877C4"/>
    <w:rsid w:val="00287C1D"/>
    <w:rsid w:val="002911BB"/>
    <w:rsid w:val="0029296E"/>
    <w:rsid w:val="0029356E"/>
    <w:rsid w:val="00293BC0"/>
    <w:rsid w:val="00294C27"/>
    <w:rsid w:val="002965C0"/>
    <w:rsid w:val="0029691B"/>
    <w:rsid w:val="00297B62"/>
    <w:rsid w:val="002A15CF"/>
    <w:rsid w:val="002A1976"/>
    <w:rsid w:val="002A35B3"/>
    <w:rsid w:val="002A3CC3"/>
    <w:rsid w:val="002A3D38"/>
    <w:rsid w:val="002A45BF"/>
    <w:rsid w:val="002A59AD"/>
    <w:rsid w:val="002B0F86"/>
    <w:rsid w:val="002B22DF"/>
    <w:rsid w:val="002B231B"/>
    <w:rsid w:val="002B4268"/>
    <w:rsid w:val="002C0551"/>
    <w:rsid w:val="002C0D2D"/>
    <w:rsid w:val="002C10E8"/>
    <w:rsid w:val="002C24A4"/>
    <w:rsid w:val="002C4CFA"/>
    <w:rsid w:val="002C546B"/>
    <w:rsid w:val="002C6DD3"/>
    <w:rsid w:val="002D1A5B"/>
    <w:rsid w:val="002D1BDA"/>
    <w:rsid w:val="002D373E"/>
    <w:rsid w:val="002D66BA"/>
    <w:rsid w:val="002D7C80"/>
    <w:rsid w:val="002E0EDA"/>
    <w:rsid w:val="002E24E4"/>
    <w:rsid w:val="002E3946"/>
    <w:rsid w:val="002E4F63"/>
    <w:rsid w:val="002E5B8A"/>
    <w:rsid w:val="002E78A0"/>
    <w:rsid w:val="002E7C53"/>
    <w:rsid w:val="002F06E3"/>
    <w:rsid w:val="002F0E42"/>
    <w:rsid w:val="002F239B"/>
    <w:rsid w:val="002F27AC"/>
    <w:rsid w:val="002F582A"/>
    <w:rsid w:val="002F63F1"/>
    <w:rsid w:val="002F7B4E"/>
    <w:rsid w:val="00300790"/>
    <w:rsid w:val="00301221"/>
    <w:rsid w:val="00301F5B"/>
    <w:rsid w:val="0030230B"/>
    <w:rsid w:val="0030361D"/>
    <w:rsid w:val="00303D8A"/>
    <w:rsid w:val="00304B62"/>
    <w:rsid w:val="00304C0B"/>
    <w:rsid w:val="003050DE"/>
    <w:rsid w:val="00305171"/>
    <w:rsid w:val="003051DA"/>
    <w:rsid w:val="00306801"/>
    <w:rsid w:val="00306F6D"/>
    <w:rsid w:val="00310792"/>
    <w:rsid w:val="00311C43"/>
    <w:rsid w:val="003125FC"/>
    <w:rsid w:val="0031376A"/>
    <w:rsid w:val="00314F3C"/>
    <w:rsid w:val="00316A61"/>
    <w:rsid w:val="0031743A"/>
    <w:rsid w:val="00317AB6"/>
    <w:rsid w:val="0032056F"/>
    <w:rsid w:val="00320B48"/>
    <w:rsid w:val="0032234F"/>
    <w:rsid w:val="00322C84"/>
    <w:rsid w:val="00322F99"/>
    <w:rsid w:val="0032331C"/>
    <w:rsid w:val="00324044"/>
    <w:rsid w:val="0032420F"/>
    <w:rsid w:val="00324741"/>
    <w:rsid w:val="00325B64"/>
    <w:rsid w:val="0032617A"/>
    <w:rsid w:val="0032659E"/>
    <w:rsid w:val="00327644"/>
    <w:rsid w:val="0033462D"/>
    <w:rsid w:val="003353E6"/>
    <w:rsid w:val="003367FC"/>
    <w:rsid w:val="00336A6A"/>
    <w:rsid w:val="00340E20"/>
    <w:rsid w:val="00342F5A"/>
    <w:rsid w:val="003433DC"/>
    <w:rsid w:val="0034680A"/>
    <w:rsid w:val="00346B5C"/>
    <w:rsid w:val="003475BF"/>
    <w:rsid w:val="00350226"/>
    <w:rsid w:val="00350B00"/>
    <w:rsid w:val="00352649"/>
    <w:rsid w:val="00353020"/>
    <w:rsid w:val="0035309F"/>
    <w:rsid w:val="00353129"/>
    <w:rsid w:val="00353C75"/>
    <w:rsid w:val="00354888"/>
    <w:rsid w:val="00354BEA"/>
    <w:rsid w:val="00356080"/>
    <w:rsid w:val="00357C32"/>
    <w:rsid w:val="00357E31"/>
    <w:rsid w:val="00360E46"/>
    <w:rsid w:val="003612EC"/>
    <w:rsid w:val="00361C38"/>
    <w:rsid w:val="0036346E"/>
    <w:rsid w:val="00363881"/>
    <w:rsid w:val="003639C5"/>
    <w:rsid w:val="00363FF8"/>
    <w:rsid w:val="00365DAB"/>
    <w:rsid w:val="003662DF"/>
    <w:rsid w:val="00370146"/>
    <w:rsid w:val="00370FAB"/>
    <w:rsid w:val="00371975"/>
    <w:rsid w:val="00371DC3"/>
    <w:rsid w:val="00373243"/>
    <w:rsid w:val="00373293"/>
    <w:rsid w:val="0037340D"/>
    <w:rsid w:val="00374847"/>
    <w:rsid w:val="00375147"/>
    <w:rsid w:val="00375B5A"/>
    <w:rsid w:val="0037721D"/>
    <w:rsid w:val="00380120"/>
    <w:rsid w:val="0038102A"/>
    <w:rsid w:val="003817CF"/>
    <w:rsid w:val="003821DA"/>
    <w:rsid w:val="00382203"/>
    <w:rsid w:val="00382D77"/>
    <w:rsid w:val="003836B6"/>
    <w:rsid w:val="00383D9A"/>
    <w:rsid w:val="003842A6"/>
    <w:rsid w:val="00384452"/>
    <w:rsid w:val="0038488E"/>
    <w:rsid w:val="0038617B"/>
    <w:rsid w:val="00387076"/>
    <w:rsid w:val="003879B7"/>
    <w:rsid w:val="00390192"/>
    <w:rsid w:val="00390AE9"/>
    <w:rsid w:val="00390EDF"/>
    <w:rsid w:val="00393DD9"/>
    <w:rsid w:val="003947F3"/>
    <w:rsid w:val="003959E2"/>
    <w:rsid w:val="00395D44"/>
    <w:rsid w:val="003965B9"/>
    <w:rsid w:val="00396E19"/>
    <w:rsid w:val="003A0B16"/>
    <w:rsid w:val="003A10EF"/>
    <w:rsid w:val="003A158B"/>
    <w:rsid w:val="003A24BA"/>
    <w:rsid w:val="003A318F"/>
    <w:rsid w:val="003A31EE"/>
    <w:rsid w:val="003A3E7A"/>
    <w:rsid w:val="003A403A"/>
    <w:rsid w:val="003A7B61"/>
    <w:rsid w:val="003B0B95"/>
    <w:rsid w:val="003B1422"/>
    <w:rsid w:val="003B15B6"/>
    <w:rsid w:val="003B272D"/>
    <w:rsid w:val="003B2DBD"/>
    <w:rsid w:val="003B3692"/>
    <w:rsid w:val="003B3B11"/>
    <w:rsid w:val="003B46ED"/>
    <w:rsid w:val="003C0FAC"/>
    <w:rsid w:val="003C1677"/>
    <w:rsid w:val="003C2F1F"/>
    <w:rsid w:val="003C35F7"/>
    <w:rsid w:val="003C51D9"/>
    <w:rsid w:val="003C5BA0"/>
    <w:rsid w:val="003C6F2D"/>
    <w:rsid w:val="003C7D34"/>
    <w:rsid w:val="003D1332"/>
    <w:rsid w:val="003D1B73"/>
    <w:rsid w:val="003D23A3"/>
    <w:rsid w:val="003D2B98"/>
    <w:rsid w:val="003D3729"/>
    <w:rsid w:val="003D4BD5"/>
    <w:rsid w:val="003D552E"/>
    <w:rsid w:val="003D5856"/>
    <w:rsid w:val="003D6976"/>
    <w:rsid w:val="003D6BF4"/>
    <w:rsid w:val="003D74A3"/>
    <w:rsid w:val="003E12FC"/>
    <w:rsid w:val="003E1B1D"/>
    <w:rsid w:val="003E6A14"/>
    <w:rsid w:val="003E6D0F"/>
    <w:rsid w:val="003F0BFB"/>
    <w:rsid w:val="003F1E3C"/>
    <w:rsid w:val="003F2360"/>
    <w:rsid w:val="003F49E0"/>
    <w:rsid w:val="003F4ACA"/>
    <w:rsid w:val="003F4BBF"/>
    <w:rsid w:val="00400051"/>
    <w:rsid w:val="0040043D"/>
    <w:rsid w:val="00400721"/>
    <w:rsid w:val="0040124D"/>
    <w:rsid w:val="00401757"/>
    <w:rsid w:val="00401E51"/>
    <w:rsid w:val="00402717"/>
    <w:rsid w:val="0040296C"/>
    <w:rsid w:val="00402B30"/>
    <w:rsid w:val="00402E8B"/>
    <w:rsid w:val="004031D7"/>
    <w:rsid w:val="00403264"/>
    <w:rsid w:val="0040355A"/>
    <w:rsid w:val="00403874"/>
    <w:rsid w:val="004038F4"/>
    <w:rsid w:val="00404236"/>
    <w:rsid w:val="00404E4F"/>
    <w:rsid w:val="00405CEA"/>
    <w:rsid w:val="00406F96"/>
    <w:rsid w:val="00407D1B"/>
    <w:rsid w:val="004106DA"/>
    <w:rsid w:val="0041094A"/>
    <w:rsid w:val="00412E36"/>
    <w:rsid w:val="004133D6"/>
    <w:rsid w:val="004135D3"/>
    <w:rsid w:val="00413C04"/>
    <w:rsid w:val="00414719"/>
    <w:rsid w:val="00414B40"/>
    <w:rsid w:val="00415062"/>
    <w:rsid w:val="004152AA"/>
    <w:rsid w:val="00415467"/>
    <w:rsid w:val="004155C3"/>
    <w:rsid w:val="0041673A"/>
    <w:rsid w:val="00416FE2"/>
    <w:rsid w:val="00417614"/>
    <w:rsid w:val="00420884"/>
    <w:rsid w:val="00422DCB"/>
    <w:rsid w:val="0042339A"/>
    <w:rsid w:val="00424024"/>
    <w:rsid w:val="0042508F"/>
    <w:rsid w:val="00425C87"/>
    <w:rsid w:val="00426985"/>
    <w:rsid w:val="00426FE8"/>
    <w:rsid w:val="00427429"/>
    <w:rsid w:val="00427FBD"/>
    <w:rsid w:val="0043052A"/>
    <w:rsid w:val="0043143D"/>
    <w:rsid w:val="00431893"/>
    <w:rsid w:val="00431D7A"/>
    <w:rsid w:val="0043300C"/>
    <w:rsid w:val="00433724"/>
    <w:rsid w:val="00434B93"/>
    <w:rsid w:val="00435C31"/>
    <w:rsid w:val="004424F3"/>
    <w:rsid w:val="00442CD9"/>
    <w:rsid w:val="00442FE5"/>
    <w:rsid w:val="00444248"/>
    <w:rsid w:val="0044536F"/>
    <w:rsid w:val="00445EBC"/>
    <w:rsid w:val="00445FDE"/>
    <w:rsid w:val="004462C3"/>
    <w:rsid w:val="00446B7D"/>
    <w:rsid w:val="00451AD6"/>
    <w:rsid w:val="00453D8D"/>
    <w:rsid w:val="004542A9"/>
    <w:rsid w:val="004561D4"/>
    <w:rsid w:val="00457011"/>
    <w:rsid w:val="004577B4"/>
    <w:rsid w:val="00457C48"/>
    <w:rsid w:val="004635FD"/>
    <w:rsid w:val="00464D1D"/>
    <w:rsid w:val="004652C3"/>
    <w:rsid w:val="00465F0C"/>
    <w:rsid w:val="00467300"/>
    <w:rsid w:val="00467AE8"/>
    <w:rsid w:val="004700D5"/>
    <w:rsid w:val="004705F8"/>
    <w:rsid w:val="00472220"/>
    <w:rsid w:val="00475661"/>
    <w:rsid w:val="00476C18"/>
    <w:rsid w:val="004770FB"/>
    <w:rsid w:val="00480606"/>
    <w:rsid w:val="00480A11"/>
    <w:rsid w:val="00480BF2"/>
    <w:rsid w:val="004815CA"/>
    <w:rsid w:val="00481D61"/>
    <w:rsid w:val="00482178"/>
    <w:rsid w:val="00482C1B"/>
    <w:rsid w:val="00482CBB"/>
    <w:rsid w:val="004830A7"/>
    <w:rsid w:val="00483729"/>
    <w:rsid w:val="0048432C"/>
    <w:rsid w:val="004851D0"/>
    <w:rsid w:val="0048542A"/>
    <w:rsid w:val="00486260"/>
    <w:rsid w:val="00487BC0"/>
    <w:rsid w:val="0049179B"/>
    <w:rsid w:val="00493FDB"/>
    <w:rsid w:val="004958E7"/>
    <w:rsid w:val="00495A26"/>
    <w:rsid w:val="00495D8D"/>
    <w:rsid w:val="0049603C"/>
    <w:rsid w:val="00496126"/>
    <w:rsid w:val="00497036"/>
    <w:rsid w:val="004975E8"/>
    <w:rsid w:val="004A0CF5"/>
    <w:rsid w:val="004A2331"/>
    <w:rsid w:val="004A25A4"/>
    <w:rsid w:val="004A2712"/>
    <w:rsid w:val="004A2AB5"/>
    <w:rsid w:val="004A3028"/>
    <w:rsid w:val="004A3B17"/>
    <w:rsid w:val="004A42D7"/>
    <w:rsid w:val="004A47A7"/>
    <w:rsid w:val="004A4AFA"/>
    <w:rsid w:val="004A5346"/>
    <w:rsid w:val="004A64F1"/>
    <w:rsid w:val="004A6970"/>
    <w:rsid w:val="004A7909"/>
    <w:rsid w:val="004B1A22"/>
    <w:rsid w:val="004B379A"/>
    <w:rsid w:val="004B4D68"/>
    <w:rsid w:val="004B5B83"/>
    <w:rsid w:val="004B609E"/>
    <w:rsid w:val="004B61AD"/>
    <w:rsid w:val="004B6D09"/>
    <w:rsid w:val="004B71B8"/>
    <w:rsid w:val="004C05DE"/>
    <w:rsid w:val="004C0F56"/>
    <w:rsid w:val="004C2340"/>
    <w:rsid w:val="004C270C"/>
    <w:rsid w:val="004C6352"/>
    <w:rsid w:val="004C73B4"/>
    <w:rsid w:val="004C7E70"/>
    <w:rsid w:val="004D0322"/>
    <w:rsid w:val="004D1EF9"/>
    <w:rsid w:val="004D2147"/>
    <w:rsid w:val="004D2252"/>
    <w:rsid w:val="004D2717"/>
    <w:rsid w:val="004D2742"/>
    <w:rsid w:val="004D27A9"/>
    <w:rsid w:val="004D2B1B"/>
    <w:rsid w:val="004D31D3"/>
    <w:rsid w:val="004D32AD"/>
    <w:rsid w:val="004D538E"/>
    <w:rsid w:val="004D558A"/>
    <w:rsid w:val="004D55DF"/>
    <w:rsid w:val="004D5D07"/>
    <w:rsid w:val="004D5D0A"/>
    <w:rsid w:val="004D664D"/>
    <w:rsid w:val="004D7E34"/>
    <w:rsid w:val="004E046D"/>
    <w:rsid w:val="004E0833"/>
    <w:rsid w:val="004E25F9"/>
    <w:rsid w:val="004E28C6"/>
    <w:rsid w:val="004E2C93"/>
    <w:rsid w:val="004E2E0F"/>
    <w:rsid w:val="004E2EBE"/>
    <w:rsid w:val="004E3E6B"/>
    <w:rsid w:val="004E40F5"/>
    <w:rsid w:val="004E4422"/>
    <w:rsid w:val="004E6110"/>
    <w:rsid w:val="004E68C1"/>
    <w:rsid w:val="004F0254"/>
    <w:rsid w:val="004F0C70"/>
    <w:rsid w:val="004F138F"/>
    <w:rsid w:val="004F19DF"/>
    <w:rsid w:val="004F2169"/>
    <w:rsid w:val="004F39C3"/>
    <w:rsid w:val="004F3A14"/>
    <w:rsid w:val="004F51E5"/>
    <w:rsid w:val="0050006E"/>
    <w:rsid w:val="00500C61"/>
    <w:rsid w:val="00501C12"/>
    <w:rsid w:val="00501D23"/>
    <w:rsid w:val="00502144"/>
    <w:rsid w:val="0050215F"/>
    <w:rsid w:val="005031A9"/>
    <w:rsid w:val="005046CD"/>
    <w:rsid w:val="005048A6"/>
    <w:rsid w:val="00504CBD"/>
    <w:rsid w:val="00505D4E"/>
    <w:rsid w:val="00506497"/>
    <w:rsid w:val="0050670B"/>
    <w:rsid w:val="0050711D"/>
    <w:rsid w:val="00507A64"/>
    <w:rsid w:val="0051005A"/>
    <w:rsid w:val="00510B43"/>
    <w:rsid w:val="00510D22"/>
    <w:rsid w:val="0051120C"/>
    <w:rsid w:val="00512E99"/>
    <w:rsid w:val="005141E8"/>
    <w:rsid w:val="00514670"/>
    <w:rsid w:val="005173C1"/>
    <w:rsid w:val="0052195C"/>
    <w:rsid w:val="00522B5D"/>
    <w:rsid w:val="00522DB2"/>
    <w:rsid w:val="0052393B"/>
    <w:rsid w:val="005239BF"/>
    <w:rsid w:val="00523A1E"/>
    <w:rsid w:val="005251B0"/>
    <w:rsid w:val="0052715A"/>
    <w:rsid w:val="0052789F"/>
    <w:rsid w:val="00530B0A"/>
    <w:rsid w:val="00532209"/>
    <w:rsid w:val="005336F0"/>
    <w:rsid w:val="00534A17"/>
    <w:rsid w:val="00534D4F"/>
    <w:rsid w:val="00534E66"/>
    <w:rsid w:val="005352CA"/>
    <w:rsid w:val="005367F2"/>
    <w:rsid w:val="005372F8"/>
    <w:rsid w:val="00537948"/>
    <w:rsid w:val="00540046"/>
    <w:rsid w:val="00541422"/>
    <w:rsid w:val="00541637"/>
    <w:rsid w:val="00541777"/>
    <w:rsid w:val="00541C3E"/>
    <w:rsid w:val="005429EF"/>
    <w:rsid w:val="005451A8"/>
    <w:rsid w:val="00545406"/>
    <w:rsid w:val="00545C37"/>
    <w:rsid w:val="00546780"/>
    <w:rsid w:val="00547420"/>
    <w:rsid w:val="00550AF3"/>
    <w:rsid w:val="00550C99"/>
    <w:rsid w:val="005512EB"/>
    <w:rsid w:val="00552045"/>
    <w:rsid w:val="00553413"/>
    <w:rsid w:val="00553E23"/>
    <w:rsid w:val="00557D4D"/>
    <w:rsid w:val="0056118E"/>
    <w:rsid w:val="005621E2"/>
    <w:rsid w:val="005631AA"/>
    <w:rsid w:val="0056354D"/>
    <w:rsid w:val="005635E4"/>
    <w:rsid w:val="0056429D"/>
    <w:rsid w:val="0056481B"/>
    <w:rsid w:val="005665DB"/>
    <w:rsid w:val="005714B2"/>
    <w:rsid w:val="005721EC"/>
    <w:rsid w:val="00573AD5"/>
    <w:rsid w:val="0057474B"/>
    <w:rsid w:val="0057483A"/>
    <w:rsid w:val="00574CBC"/>
    <w:rsid w:val="00574DB6"/>
    <w:rsid w:val="00575B19"/>
    <w:rsid w:val="005761D6"/>
    <w:rsid w:val="00576D08"/>
    <w:rsid w:val="00577E2E"/>
    <w:rsid w:val="0058076E"/>
    <w:rsid w:val="005824C9"/>
    <w:rsid w:val="00582781"/>
    <w:rsid w:val="0058369E"/>
    <w:rsid w:val="0058377E"/>
    <w:rsid w:val="005837A4"/>
    <w:rsid w:val="005839A4"/>
    <w:rsid w:val="00583BAE"/>
    <w:rsid w:val="00584162"/>
    <w:rsid w:val="005843C6"/>
    <w:rsid w:val="005849F4"/>
    <w:rsid w:val="00584A0F"/>
    <w:rsid w:val="00584EC9"/>
    <w:rsid w:val="0058647C"/>
    <w:rsid w:val="00586925"/>
    <w:rsid w:val="00593314"/>
    <w:rsid w:val="00594496"/>
    <w:rsid w:val="00594774"/>
    <w:rsid w:val="005947E1"/>
    <w:rsid w:val="0059512B"/>
    <w:rsid w:val="00595290"/>
    <w:rsid w:val="00595CB6"/>
    <w:rsid w:val="005A00C1"/>
    <w:rsid w:val="005A0ED8"/>
    <w:rsid w:val="005A1463"/>
    <w:rsid w:val="005A1678"/>
    <w:rsid w:val="005A217B"/>
    <w:rsid w:val="005A267D"/>
    <w:rsid w:val="005A2B87"/>
    <w:rsid w:val="005A311F"/>
    <w:rsid w:val="005A32A2"/>
    <w:rsid w:val="005A36CA"/>
    <w:rsid w:val="005A67CE"/>
    <w:rsid w:val="005A6A6B"/>
    <w:rsid w:val="005A7F0F"/>
    <w:rsid w:val="005B0C4E"/>
    <w:rsid w:val="005B30D2"/>
    <w:rsid w:val="005B3B7F"/>
    <w:rsid w:val="005B751A"/>
    <w:rsid w:val="005C0AA0"/>
    <w:rsid w:val="005C1CD4"/>
    <w:rsid w:val="005C1E5B"/>
    <w:rsid w:val="005C27E8"/>
    <w:rsid w:val="005C350C"/>
    <w:rsid w:val="005C393D"/>
    <w:rsid w:val="005C465E"/>
    <w:rsid w:val="005C4691"/>
    <w:rsid w:val="005C4D4C"/>
    <w:rsid w:val="005C6618"/>
    <w:rsid w:val="005C671F"/>
    <w:rsid w:val="005C714B"/>
    <w:rsid w:val="005C745F"/>
    <w:rsid w:val="005C7911"/>
    <w:rsid w:val="005C7CFD"/>
    <w:rsid w:val="005D2267"/>
    <w:rsid w:val="005D2752"/>
    <w:rsid w:val="005D2A89"/>
    <w:rsid w:val="005D2D66"/>
    <w:rsid w:val="005D4B4F"/>
    <w:rsid w:val="005D4DF1"/>
    <w:rsid w:val="005D4E8D"/>
    <w:rsid w:val="005D50C2"/>
    <w:rsid w:val="005D7324"/>
    <w:rsid w:val="005D7E48"/>
    <w:rsid w:val="005E0557"/>
    <w:rsid w:val="005E0897"/>
    <w:rsid w:val="005E2E56"/>
    <w:rsid w:val="005E3586"/>
    <w:rsid w:val="005E4493"/>
    <w:rsid w:val="005E55F3"/>
    <w:rsid w:val="005E6A05"/>
    <w:rsid w:val="005E6F2D"/>
    <w:rsid w:val="005F0E43"/>
    <w:rsid w:val="005F4CD5"/>
    <w:rsid w:val="005F5CB4"/>
    <w:rsid w:val="005F79F3"/>
    <w:rsid w:val="00600D23"/>
    <w:rsid w:val="00601575"/>
    <w:rsid w:val="006029B8"/>
    <w:rsid w:val="00602C13"/>
    <w:rsid w:val="00603222"/>
    <w:rsid w:val="00603714"/>
    <w:rsid w:val="00603FD5"/>
    <w:rsid w:val="00604A37"/>
    <w:rsid w:val="00604D4E"/>
    <w:rsid w:val="006051F7"/>
    <w:rsid w:val="0060627F"/>
    <w:rsid w:val="00606484"/>
    <w:rsid w:val="006071FC"/>
    <w:rsid w:val="00610329"/>
    <w:rsid w:val="006105C5"/>
    <w:rsid w:val="00611CB1"/>
    <w:rsid w:val="006122B2"/>
    <w:rsid w:val="00612B29"/>
    <w:rsid w:val="00614E7C"/>
    <w:rsid w:val="00616DC8"/>
    <w:rsid w:val="00617815"/>
    <w:rsid w:val="00620502"/>
    <w:rsid w:val="006207BF"/>
    <w:rsid w:val="00622237"/>
    <w:rsid w:val="0062238A"/>
    <w:rsid w:val="006223AA"/>
    <w:rsid w:val="00622FCA"/>
    <w:rsid w:val="0062347C"/>
    <w:rsid w:val="00624394"/>
    <w:rsid w:val="00624C94"/>
    <w:rsid w:val="00625636"/>
    <w:rsid w:val="00626C35"/>
    <w:rsid w:val="00627B41"/>
    <w:rsid w:val="00627C97"/>
    <w:rsid w:val="00627D2A"/>
    <w:rsid w:val="00632A52"/>
    <w:rsid w:val="00634F18"/>
    <w:rsid w:val="0063551C"/>
    <w:rsid w:val="00635D7D"/>
    <w:rsid w:val="0063723E"/>
    <w:rsid w:val="00637C93"/>
    <w:rsid w:val="00640A4A"/>
    <w:rsid w:val="006416AD"/>
    <w:rsid w:val="00641B3C"/>
    <w:rsid w:val="00641D7C"/>
    <w:rsid w:val="00642910"/>
    <w:rsid w:val="00643B35"/>
    <w:rsid w:val="006452E5"/>
    <w:rsid w:val="006525E2"/>
    <w:rsid w:val="0065391F"/>
    <w:rsid w:val="006540AE"/>
    <w:rsid w:val="00654180"/>
    <w:rsid w:val="006566A0"/>
    <w:rsid w:val="0065704F"/>
    <w:rsid w:val="00660F16"/>
    <w:rsid w:val="00662866"/>
    <w:rsid w:val="00662FB7"/>
    <w:rsid w:val="00664A2F"/>
    <w:rsid w:val="00665602"/>
    <w:rsid w:val="006662FE"/>
    <w:rsid w:val="0067014A"/>
    <w:rsid w:val="0067038F"/>
    <w:rsid w:val="00671232"/>
    <w:rsid w:val="00673204"/>
    <w:rsid w:val="006737CF"/>
    <w:rsid w:val="00674740"/>
    <w:rsid w:val="00674850"/>
    <w:rsid w:val="00677363"/>
    <w:rsid w:val="00677B6F"/>
    <w:rsid w:val="00680DA9"/>
    <w:rsid w:val="00681975"/>
    <w:rsid w:val="00681AE9"/>
    <w:rsid w:val="00682EC0"/>
    <w:rsid w:val="00683AF0"/>
    <w:rsid w:val="00684AB8"/>
    <w:rsid w:val="00684F27"/>
    <w:rsid w:val="00686038"/>
    <w:rsid w:val="00686B64"/>
    <w:rsid w:val="00687050"/>
    <w:rsid w:val="0068724F"/>
    <w:rsid w:val="006873D3"/>
    <w:rsid w:val="00687D65"/>
    <w:rsid w:val="006909AE"/>
    <w:rsid w:val="00690A8D"/>
    <w:rsid w:val="00691449"/>
    <w:rsid w:val="00693358"/>
    <w:rsid w:val="006944F3"/>
    <w:rsid w:val="00694FBC"/>
    <w:rsid w:val="00695633"/>
    <w:rsid w:val="00695FAC"/>
    <w:rsid w:val="006962F1"/>
    <w:rsid w:val="00696DEA"/>
    <w:rsid w:val="00697D20"/>
    <w:rsid w:val="006A03D1"/>
    <w:rsid w:val="006A0D0B"/>
    <w:rsid w:val="006A0FB5"/>
    <w:rsid w:val="006A1CA2"/>
    <w:rsid w:val="006A1DEF"/>
    <w:rsid w:val="006A2B05"/>
    <w:rsid w:val="006A4550"/>
    <w:rsid w:val="006A650F"/>
    <w:rsid w:val="006A6A97"/>
    <w:rsid w:val="006A6FB4"/>
    <w:rsid w:val="006A7004"/>
    <w:rsid w:val="006B2004"/>
    <w:rsid w:val="006B28B0"/>
    <w:rsid w:val="006B2A89"/>
    <w:rsid w:val="006B2AE2"/>
    <w:rsid w:val="006B2C15"/>
    <w:rsid w:val="006B302D"/>
    <w:rsid w:val="006B5AD7"/>
    <w:rsid w:val="006B5EBA"/>
    <w:rsid w:val="006B6C49"/>
    <w:rsid w:val="006B7495"/>
    <w:rsid w:val="006C0412"/>
    <w:rsid w:val="006C18E6"/>
    <w:rsid w:val="006C24B5"/>
    <w:rsid w:val="006C3D95"/>
    <w:rsid w:val="006C4AF4"/>
    <w:rsid w:val="006C4F40"/>
    <w:rsid w:val="006D01EF"/>
    <w:rsid w:val="006D24B2"/>
    <w:rsid w:val="006D26AC"/>
    <w:rsid w:val="006D2EE8"/>
    <w:rsid w:val="006D2FFA"/>
    <w:rsid w:val="006D3F2F"/>
    <w:rsid w:val="006D5B83"/>
    <w:rsid w:val="006D7127"/>
    <w:rsid w:val="006D73ED"/>
    <w:rsid w:val="006D75C3"/>
    <w:rsid w:val="006D7656"/>
    <w:rsid w:val="006D7BDE"/>
    <w:rsid w:val="006E0434"/>
    <w:rsid w:val="006E1124"/>
    <w:rsid w:val="006E1598"/>
    <w:rsid w:val="006E2071"/>
    <w:rsid w:val="006E2C38"/>
    <w:rsid w:val="006E2E2A"/>
    <w:rsid w:val="006E3536"/>
    <w:rsid w:val="006E3EB9"/>
    <w:rsid w:val="006E4712"/>
    <w:rsid w:val="006E5B77"/>
    <w:rsid w:val="006E6493"/>
    <w:rsid w:val="006E76B2"/>
    <w:rsid w:val="006E7E41"/>
    <w:rsid w:val="006E7F35"/>
    <w:rsid w:val="006F0412"/>
    <w:rsid w:val="006F052C"/>
    <w:rsid w:val="006F0DD9"/>
    <w:rsid w:val="006F134D"/>
    <w:rsid w:val="006F2754"/>
    <w:rsid w:val="006F44DD"/>
    <w:rsid w:val="006F5989"/>
    <w:rsid w:val="006F6045"/>
    <w:rsid w:val="006F6677"/>
    <w:rsid w:val="006F7A7A"/>
    <w:rsid w:val="007012B5"/>
    <w:rsid w:val="00702769"/>
    <w:rsid w:val="007030E4"/>
    <w:rsid w:val="0070342B"/>
    <w:rsid w:val="0070380C"/>
    <w:rsid w:val="007053C6"/>
    <w:rsid w:val="007058C5"/>
    <w:rsid w:val="00706440"/>
    <w:rsid w:val="007064A0"/>
    <w:rsid w:val="00707778"/>
    <w:rsid w:val="007112AE"/>
    <w:rsid w:val="007127FD"/>
    <w:rsid w:val="0071306A"/>
    <w:rsid w:val="00714488"/>
    <w:rsid w:val="007175AA"/>
    <w:rsid w:val="0072124F"/>
    <w:rsid w:val="0072146F"/>
    <w:rsid w:val="007242EC"/>
    <w:rsid w:val="00724387"/>
    <w:rsid w:val="00724CAE"/>
    <w:rsid w:val="007254A7"/>
    <w:rsid w:val="00725D7E"/>
    <w:rsid w:val="00726A7F"/>
    <w:rsid w:val="0072734B"/>
    <w:rsid w:val="00727527"/>
    <w:rsid w:val="00727EE8"/>
    <w:rsid w:val="007301AD"/>
    <w:rsid w:val="007302F8"/>
    <w:rsid w:val="00731127"/>
    <w:rsid w:val="007340A5"/>
    <w:rsid w:val="0073600C"/>
    <w:rsid w:val="00737416"/>
    <w:rsid w:val="00740994"/>
    <w:rsid w:val="00741AEA"/>
    <w:rsid w:val="007438E5"/>
    <w:rsid w:val="00743A4D"/>
    <w:rsid w:val="00743C44"/>
    <w:rsid w:val="0074585B"/>
    <w:rsid w:val="00745C0D"/>
    <w:rsid w:val="00745FB9"/>
    <w:rsid w:val="00752ACF"/>
    <w:rsid w:val="00755C50"/>
    <w:rsid w:val="00757232"/>
    <w:rsid w:val="00757356"/>
    <w:rsid w:val="00757E52"/>
    <w:rsid w:val="0076047C"/>
    <w:rsid w:val="00760607"/>
    <w:rsid w:val="0076091B"/>
    <w:rsid w:val="00761C47"/>
    <w:rsid w:val="00762649"/>
    <w:rsid w:val="00762A81"/>
    <w:rsid w:val="00762F04"/>
    <w:rsid w:val="00763A4C"/>
    <w:rsid w:val="00763D8B"/>
    <w:rsid w:val="00764536"/>
    <w:rsid w:val="00764B42"/>
    <w:rsid w:val="007661E4"/>
    <w:rsid w:val="00766E59"/>
    <w:rsid w:val="007674AB"/>
    <w:rsid w:val="00767928"/>
    <w:rsid w:val="00767DA3"/>
    <w:rsid w:val="0077209B"/>
    <w:rsid w:val="007736F0"/>
    <w:rsid w:val="00773F08"/>
    <w:rsid w:val="00774AD4"/>
    <w:rsid w:val="0077510A"/>
    <w:rsid w:val="00775587"/>
    <w:rsid w:val="007759B2"/>
    <w:rsid w:val="00775A8C"/>
    <w:rsid w:val="0078037F"/>
    <w:rsid w:val="007814FB"/>
    <w:rsid w:val="00781536"/>
    <w:rsid w:val="00781675"/>
    <w:rsid w:val="0078271B"/>
    <w:rsid w:val="00784F82"/>
    <w:rsid w:val="007859B7"/>
    <w:rsid w:val="00785B4F"/>
    <w:rsid w:val="00790EB6"/>
    <w:rsid w:val="007913B5"/>
    <w:rsid w:val="00791B83"/>
    <w:rsid w:val="00792997"/>
    <w:rsid w:val="00792CBA"/>
    <w:rsid w:val="00793ADA"/>
    <w:rsid w:val="00793DF5"/>
    <w:rsid w:val="00793E36"/>
    <w:rsid w:val="007940A2"/>
    <w:rsid w:val="007944C8"/>
    <w:rsid w:val="007945DC"/>
    <w:rsid w:val="00794B92"/>
    <w:rsid w:val="00795876"/>
    <w:rsid w:val="007972BC"/>
    <w:rsid w:val="00797628"/>
    <w:rsid w:val="00797F14"/>
    <w:rsid w:val="007A0363"/>
    <w:rsid w:val="007A10F7"/>
    <w:rsid w:val="007A1EEE"/>
    <w:rsid w:val="007A2CC6"/>
    <w:rsid w:val="007A2F34"/>
    <w:rsid w:val="007A2F57"/>
    <w:rsid w:val="007A306E"/>
    <w:rsid w:val="007A40D0"/>
    <w:rsid w:val="007A4399"/>
    <w:rsid w:val="007A4C2D"/>
    <w:rsid w:val="007A4F95"/>
    <w:rsid w:val="007A6014"/>
    <w:rsid w:val="007A60F2"/>
    <w:rsid w:val="007A62AE"/>
    <w:rsid w:val="007A78BF"/>
    <w:rsid w:val="007A7DCB"/>
    <w:rsid w:val="007B0BF2"/>
    <w:rsid w:val="007B0E68"/>
    <w:rsid w:val="007B2B3D"/>
    <w:rsid w:val="007B34A8"/>
    <w:rsid w:val="007B5936"/>
    <w:rsid w:val="007B6869"/>
    <w:rsid w:val="007C0324"/>
    <w:rsid w:val="007C1825"/>
    <w:rsid w:val="007C1ED6"/>
    <w:rsid w:val="007C2F4D"/>
    <w:rsid w:val="007C401C"/>
    <w:rsid w:val="007C4EAB"/>
    <w:rsid w:val="007C5A4F"/>
    <w:rsid w:val="007C735F"/>
    <w:rsid w:val="007C7E08"/>
    <w:rsid w:val="007C7F16"/>
    <w:rsid w:val="007D2137"/>
    <w:rsid w:val="007D258A"/>
    <w:rsid w:val="007D2A47"/>
    <w:rsid w:val="007D2D80"/>
    <w:rsid w:val="007D464D"/>
    <w:rsid w:val="007D4E20"/>
    <w:rsid w:val="007D5CF5"/>
    <w:rsid w:val="007D60CE"/>
    <w:rsid w:val="007D6313"/>
    <w:rsid w:val="007D68D1"/>
    <w:rsid w:val="007D6D80"/>
    <w:rsid w:val="007D7CDC"/>
    <w:rsid w:val="007E0624"/>
    <w:rsid w:val="007E1592"/>
    <w:rsid w:val="007E4B48"/>
    <w:rsid w:val="007E5C86"/>
    <w:rsid w:val="007E746A"/>
    <w:rsid w:val="007E783F"/>
    <w:rsid w:val="007E7E6E"/>
    <w:rsid w:val="007F0878"/>
    <w:rsid w:val="007F20C6"/>
    <w:rsid w:val="007F24AE"/>
    <w:rsid w:val="007F65F8"/>
    <w:rsid w:val="007F6A45"/>
    <w:rsid w:val="007F7637"/>
    <w:rsid w:val="007F7BB8"/>
    <w:rsid w:val="00802CB2"/>
    <w:rsid w:val="00802D08"/>
    <w:rsid w:val="008033E8"/>
    <w:rsid w:val="00803927"/>
    <w:rsid w:val="00803F25"/>
    <w:rsid w:val="00803F9F"/>
    <w:rsid w:val="0080435F"/>
    <w:rsid w:val="0080437B"/>
    <w:rsid w:val="00806FEF"/>
    <w:rsid w:val="0081007B"/>
    <w:rsid w:val="0081093A"/>
    <w:rsid w:val="00810D55"/>
    <w:rsid w:val="008110B9"/>
    <w:rsid w:val="0081207D"/>
    <w:rsid w:val="00812F47"/>
    <w:rsid w:val="0081328F"/>
    <w:rsid w:val="00814F4C"/>
    <w:rsid w:val="00815226"/>
    <w:rsid w:val="0081533C"/>
    <w:rsid w:val="00816514"/>
    <w:rsid w:val="008168CA"/>
    <w:rsid w:val="0082276F"/>
    <w:rsid w:val="0082299D"/>
    <w:rsid w:val="00824DEE"/>
    <w:rsid w:val="00826863"/>
    <w:rsid w:val="00827F2F"/>
    <w:rsid w:val="008309F3"/>
    <w:rsid w:val="00831B06"/>
    <w:rsid w:val="00831C6F"/>
    <w:rsid w:val="00832797"/>
    <w:rsid w:val="00832A97"/>
    <w:rsid w:val="00834B58"/>
    <w:rsid w:val="00835CA2"/>
    <w:rsid w:val="0083773E"/>
    <w:rsid w:val="00840E97"/>
    <w:rsid w:val="0084622C"/>
    <w:rsid w:val="00846505"/>
    <w:rsid w:val="00850099"/>
    <w:rsid w:val="00852C4C"/>
    <w:rsid w:val="00853D68"/>
    <w:rsid w:val="0085439B"/>
    <w:rsid w:val="008553C7"/>
    <w:rsid w:val="00855632"/>
    <w:rsid w:val="00856BF8"/>
    <w:rsid w:val="00856C8F"/>
    <w:rsid w:val="00857625"/>
    <w:rsid w:val="00857976"/>
    <w:rsid w:val="008600F2"/>
    <w:rsid w:val="0086136A"/>
    <w:rsid w:val="008620FF"/>
    <w:rsid w:val="008629D9"/>
    <w:rsid w:val="00862A5E"/>
    <w:rsid w:val="00862F37"/>
    <w:rsid w:val="008646BE"/>
    <w:rsid w:val="008647E5"/>
    <w:rsid w:val="00865387"/>
    <w:rsid w:val="0086772A"/>
    <w:rsid w:val="0086784B"/>
    <w:rsid w:val="00870436"/>
    <w:rsid w:val="008716CA"/>
    <w:rsid w:val="008725F9"/>
    <w:rsid w:val="00872ADC"/>
    <w:rsid w:val="00873B62"/>
    <w:rsid w:val="008758C5"/>
    <w:rsid w:val="00875C05"/>
    <w:rsid w:val="00876281"/>
    <w:rsid w:val="0087732E"/>
    <w:rsid w:val="00881CFB"/>
    <w:rsid w:val="0088256D"/>
    <w:rsid w:val="0088307D"/>
    <w:rsid w:val="00883516"/>
    <w:rsid w:val="00883960"/>
    <w:rsid w:val="0088597A"/>
    <w:rsid w:val="00885A70"/>
    <w:rsid w:val="00885E71"/>
    <w:rsid w:val="00887494"/>
    <w:rsid w:val="0089026B"/>
    <w:rsid w:val="00891219"/>
    <w:rsid w:val="0089239A"/>
    <w:rsid w:val="008930FB"/>
    <w:rsid w:val="00895324"/>
    <w:rsid w:val="00895B33"/>
    <w:rsid w:val="00896BBB"/>
    <w:rsid w:val="008A02DA"/>
    <w:rsid w:val="008A0993"/>
    <w:rsid w:val="008A0E54"/>
    <w:rsid w:val="008A22A2"/>
    <w:rsid w:val="008A33B1"/>
    <w:rsid w:val="008A3FD4"/>
    <w:rsid w:val="008A6245"/>
    <w:rsid w:val="008A7494"/>
    <w:rsid w:val="008A7945"/>
    <w:rsid w:val="008A7D3E"/>
    <w:rsid w:val="008B05C3"/>
    <w:rsid w:val="008B15E9"/>
    <w:rsid w:val="008B1863"/>
    <w:rsid w:val="008B287F"/>
    <w:rsid w:val="008B2C4C"/>
    <w:rsid w:val="008B3DCA"/>
    <w:rsid w:val="008B3F7A"/>
    <w:rsid w:val="008B425A"/>
    <w:rsid w:val="008B483A"/>
    <w:rsid w:val="008B4965"/>
    <w:rsid w:val="008B4A8A"/>
    <w:rsid w:val="008B4BEE"/>
    <w:rsid w:val="008B5BD7"/>
    <w:rsid w:val="008B6902"/>
    <w:rsid w:val="008B779C"/>
    <w:rsid w:val="008B7EA3"/>
    <w:rsid w:val="008C0097"/>
    <w:rsid w:val="008C0428"/>
    <w:rsid w:val="008C0434"/>
    <w:rsid w:val="008C0A29"/>
    <w:rsid w:val="008C0ED4"/>
    <w:rsid w:val="008C2C02"/>
    <w:rsid w:val="008C33E5"/>
    <w:rsid w:val="008C3803"/>
    <w:rsid w:val="008C698F"/>
    <w:rsid w:val="008C7518"/>
    <w:rsid w:val="008C794F"/>
    <w:rsid w:val="008C7C29"/>
    <w:rsid w:val="008D1ABD"/>
    <w:rsid w:val="008D439D"/>
    <w:rsid w:val="008D4EC8"/>
    <w:rsid w:val="008D50FD"/>
    <w:rsid w:val="008D5B7C"/>
    <w:rsid w:val="008D661A"/>
    <w:rsid w:val="008D7555"/>
    <w:rsid w:val="008E077C"/>
    <w:rsid w:val="008E1331"/>
    <w:rsid w:val="008E18EC"/>
    <w:rsid w:val="008E1FDD"/>
    <w:rsid w:val="008E20B6"/>
    <w:rsid w:val="008E2F6C"/>
    <w:rsid w:val="008E7CF7"/>
    <w:rsid w:val="008F0116"/>
    <w:rsid w:val="008F0335"/>
    <w:rsid w:val="008F04A2"/>
    <w:rsid w:val="008F08D1"/>
    <w:rsid w:val="008F0FF0"/>
    <w:rsid w:val="008F28A4"/>
    <w:rsid w:val="008F2B91"/>
    <w:rsid w:val="008F48CD"/>
    <w:rsid w:val="008F49C0"/>
    <w:rsid w:val="008F51E6"/>
    <w:rsid w:val="008F684C"/>
    <w:rsid w:val="008F6880"/>
    <w:rsid w:val="008F70D1"/>
    <w:rsid w:val="008F7BCF"/>
    <w:rsid w:val="009003E7"/>
    <w:rsid w:val="0090137A"/>
    <w:rsid w:val="00902C90"/>
    <w:rsid w:val="0090345A"/>
    <w:rsid w:val="00903E02"/>
    <w:rsid w:val="00904872"/>
    <w:rsid w:val="00905752"/>
    <w:rsid w:val="00905B0A"/>
    <w:rsid w:val="00905DF8"/>
    <w:rsid w:val="00907882"/>
    <w:rsid w:val="0090799F"/>
    <w:rsid w:val="00907FC9"/>
    <w:rsid w:val="009111D0"/>
    <w:rsid w:val="00911A98"/>
    <w:rsid w:val="009139D3"/>
    <w:rsid w:val="00915564"/>
    <w:rsid w:val="0091582F"/>
    <w:rsid w:val="009208BC"/>
    <w:rsid w:val="00921D3E"/>
    <w:rsid w:val="00923CC4"/>
    <w:rsid w:val="00923E1D"/>
    <w:rsid w:val="00924F2B"/>
    <w:rsid w:val="0092734A"/>
    <w:rsid w:val="00927655"/>
    <w:rsid w:val="00927DC1"/>
    <w:rsid w:val="00930653"/>
    <w:rsid w:val="00930664"/>
    <w:rsid w:val="00930BB7"/>
    <w:rsid w:val="00931536"/>
    <w:rsid w:val="00931B5D"/>
    <w:rsid w:val="00931BB8"/>
    <w:rsid w:val="00932274"/>
    <w:rsid w:val="00932CE9"/>
    <w:rsid w:val="00933589"/>
    <w:rsid w:val="00933F14"/>
    <w:rsid w:val="00934B7D"/>
    <w:rsid w:val="00935DD5"/>
    <w:rsid w:val="00936068"/>
    <w:rsid w:val="00936B39"/>
    <w:rsid w:val="00937527"/>
    <w:rsid w:val="00937706"/>
    <w:rsid w:val="0093774C"/>
    <w:rsid w:val="00937C40"/>
    <w:rsid w:val="00940346"/>
    <w:rsid w:val="009413A9"/>
    <w:rsid w:val="0094140E"/>
    <w:rsid w:val="0094176B"/>
    <w:rsid w:val="00942243"/>
    <w:rsid w:val="00942672"/>
    <w:rsid w:val="009427DB"/>
    <w:rsid w:val="009435E8"/>
    <w:rsid w:val="00944BEA"/>
    <w:rsid w:val="00946DDF"/>
    <w:rsid w:val="0094714F"/>
    <w:rsid w:val="00947218"/>
    <w:rsid w:val="009473E7"/>
    <w:rsid w:val="00947B15"/>
    <w:rsid w:val="009517CC"/>
    <w:rsid w:val="00951D7A"/>
    <w:rsid w:val="00952715"/>
    <w:rsid w:val="00952CBC"/>
    <w:rsid w:val="00952E01"/>
    <w:rsid w:val="00952EDB"/>
    <w:rsid w:val="00952F95"/>
    <w:rsid w:val="0095328E"/>
    <w:rsid w:val="00954A72"/>
    <w:rsid w:val="00954FC5"/>
    <w:rsid w:val="00956CB3"/>
    <w:rsid w:val="0095763A"/>
    <w:rsid w:val="009615D4"/>
    <w:rsid w:val="009639EA"/>
    <w:rsid w:val="0096466A"/>
    <w:rsid w:val="00965372"/>
    <w:rsid w:val="009668F0"/>
    <w:rsid w:val="009703F6"/>
    <w:rsid w:val="0097083D"/>
    <w:rsid w:val="00970B64"/>
    <w:rsid w:val="00972FD1"/>
    <w:rsid w:val="0097364C"/>
    <w:rsid w:val="00973669"/>
    <w:rsid w:val="00974677"/>
    <w:rsid w:val="009858DD"/>
    <w:rsid w:val="00986E38"/>
    <w:rsid w:val="009878C8"/>
    <w:rsid w:val="00990EFF"/>
    <w:rsid w:val="009918AC"/>
    <w:rsid w:val="00994A68"/>
    <w:rsid w:val="00994F79"/>
    <w:rsid w:val="009955B5"/>
    <w:rsid w:val="00996C59"/>
    <w:rsid w:val="00997F6C"/>
    <w:rsid w:val="009A21A6"/>
    <w:rsid w:val="009A2CD1"/>
    <w:rsid w:val="009A2F17"/>
    <w:rsid w:val="009A38E4"/>
    <w:rsid w:val="009A6C02"/>
    <w:rsid w:val="009A756B"/>
    <w:rsid w:val="009A7AAD"/>
    <w:rsid w:val="009A7AF4"/>
    <w:rsid w:val="009A7E97"/>
    <w:rsid w:val="009B0190"/>
    <w:rsid w:val="009B14B8"/>
    <w:rsid w:val="009B2DAC"/>
    <w:rsid w:val="009B2E08"/>
    <w:rsid w:val="009B4AB6"/>
    <w:rsid w:val="009B7A33"/>
    <w:rsid w:val="009C133D"/>
    <w:rsid w:val="009C1597"/>
    <w:rsid w:val="009C2F7A"/>
    <w:rsid w:val="009C33B3"/>
    <w:rsid w:val="009C3CF8"/>
    <w:rsid w:val="009C51E6"/>
    <w:rsid w:val="009C51F7"/>
    <w:rsid w:val="009C5432"/>
    <w:rsid w:val="009C6125"/>
    <w:rsid w:val="009C75B7"/>
    <w:rsid w:val="009C7A5A"/>
    <w:rsid w:val="009D002A"/>
    <w:rsid w:val="009D05E9"/>
    <w:rsid w:val="009D1555"/>
    <w:rsid w:val="009D24F5"/>
    <w:rsid w:val="009D2CD2"/>
    <w:rsid w:val="009D2CD4"/>
    <w:rsid w:val="009D3B2E"/>
    <w:rsid w:val="009D60F5"/>
    <w:rsid w:val="009D798C"/>
    <w:rsid w:val="009E0345"/>
    <w:rsid w:val="009E140F"/>
    <w:rsid w:val="009E28BC"/>
    <w:rsid w:val="009E307F"/>
    <w:rsid w:val="009E349E"/>
    <w:rsid w:val="009E35F0"/>
    <w:rsid w:val="009E37B5"/>
    <w:rsid w:val="009E441C"/>
    <w:rsid w:val="009E4C7C"/>
    <w:rsid w:val="009E61A7"/>
    <w:rsid w:val="009E66AF"/>
    <w:rsid w:val="009F0432"/>
    <w:rsid w:val="009F06B6"/>
    <w:rsid w:val="009F2D26"/>
    <w:rsid w:val="009F3D29"/>
    <w:rsid w:val="009F6F08"/>
    <w:rsid w:val="009F709A"/>
    <w:rsid w:val="009F7BE7"/>
    <w:rsid w:val="00A02457"/>
    <w:rsid w:val="00A04C13"/>
    <w:rsid w:val="00A05E41"/>
    <w:rsid w:val="00A06C23"/>
    <w:rsid w:val="00A06CA7"/>
    <w:rsid w:val="00A10505"/>
    <w:rsid w:val="00A109EB"/>
    <w:rsid w:val="00A11DDC"/>
    <w:rsid w:val="00A133FF"/>
    <w:rsid w:val="00A13664"/>
    <w:rsid w:val="00A13F31"/>
    <w:rsid w:val="00A142A4"/>
    <w:rsid w:val="00A171D4"/>
    <w:rsid w:val="00A201FD"/>
    <w:rsid w:val="00A202A5"/>
    <w:rsid w:val="00A2072A"/>
    <w:rsid w:val="00A207C6"/>
    <w:rsid w:val="00A21BBA"/>
    <w:rsid w:val="00A24463"/>
    <w:rsid w:val="00A24938"/>
    <w:rsid w:val="00A24C6F"/>
    <w:rsid w:val="00A24DB7"/>
    <w:rsid w:val="00A24EF4"/>
    <w:rsid w:val="00A25855"/>
    <w:rsid w:val="00A25CA8"/>
    <w:rsid w:val="00A25FE3"/>
    <w:rsid w:val="00A2602E"/>
    <w:rsid w:val="00A2642E"/>
    <w:rsid w:val="00A26C3E"/>
    <w:rsid w:val="00A3086C"/>
    <w:rsid w:val="00A33747"/>
    <w:rsid w:val="00A33860"/>
    <w:rsid w:val="00A33F8C"/>
    <w:rsid w:val="00A354DE"/>
    <w:rsid w:val="00A3679F"/>
    <w:rsid w:val="00A36BE1"/>
    <w:rsid w:val="00A36E39"/>
    <w:rsid w:val="00A376C5"/>
    <w:rsid w:val="00A40280"/>
    <w:rsid w:val="00A4072A"/>
    <w:rsid w:val="00A40E81"/>
    <w:rsid w:val="00A44D7C"/>
    <w:rsid w:val="00A45602"/>
    <w:rsid w:val="00A45BF5"/>
    <w:rsid w:val="00A466BC"/>
    <w:rsid w:val="00A46DE1"/>
    <w:rsid w:val="00A47FC9"/>
    <w:rsid w:val="00A507C0"/>
    <w:rsid w:val="00A50FBC"/>
    <w:rsid w:val="00A5124E"/>
    <w:rsid w:val="00A5146D"/>
    <w:rsid w:val="00A5299B"/>
    <w:rsid w:val="00A52A26"/>
    <w:rsid w:val="00A534CE"/>
    <w:rsid w:val="00A534E3"/>
    <w:rsid w:val="00A547E3"/>
    <w:rsid w:val="00A54B30"/>
    <w:rsid w:val="00A54D22"/>
    <w:rsid w:val="00A54E24"/>
    <w:rsid w:val="00A54E64"/>
    <w:rsid w:val="00A5634D"/>
    <w:rsid w:val="00A56676"/>
    <w:rsid w:val="00A56E0A"/>
    <w:rsid w:val="00A57C4B"/>
    <w:rsid w:val="00A61098"/>
    <w:rsid w:val="00A614C8"/>
    <w:rsid w:val="00A61DBE"/>
    <w:rsid w:val="00A64A50"/>
    <w:rsid w:val="00A65094"/>
    <w:rsid w:val="00A651E4"/>
    <w:rsid w:val="00A66028"/>
    <w:rsid w:val="00A67BD9"/>
    <w:rsid w:val="00A70150"/>
    <w:rsid w:val="00A70814"/>
    <w:rsid w:val="00A70A14"/>
    <w:rsid w:val="00A70A96"/>
    <w:rsid w:val="00A72910"/>
    <w:rsid w:val="00A734AF"/>
    <w:rsid w:val="00A754E1"/>
    <w:rsid w:val="00A77EE7"/>
    <w:rsid w:val="00A82615"/>
    <w:rsid w:val="00A8261E"/>
    <w:rsid w:val="00A83DCF"/>
    <w:rsid w:val="00A83F98"/>
    <w:rsid w:val="00A8491A"/>
    <w:rsid w:val="00A86457"/>
    <w:rsid w:val="00A866F4"/>
    <w:rsid w:val="00A90151"/>
    <w:rsid w:val="00A908CD"/>
    <w:rsid w:val="00A9177C"/>
    <w:rsid w:val="00A92421"/>
    <w:rsid w:val="00A9359B"/>
    <w:rsid w:val="00A943F7"/>
    <w:rsid w:val="00A9564F"/>
    <w:rsid w:val="00A961FA"/>
    <w:rsid w:val="00A9625F"/>
    <w:rsid w:val="00AA163B"/>
    <w:rsid w:val="00AA2C1F"/>
    <w:rsid w:val="00AA47D7"/>
    <w:rsid w:val="00AA511F"/>
    <w:rsid w:val="00AB07E2"/>
    <w:rsid w:val="00AB216A"/>
    <w:rsid w:val="00AB4CD9"/>
    <w:rsid w:val="00AB545F"/>
    <w:rsid w:val="00AB584D"/>
    <w:rsid w:val="00AB5AA0"/>
    <w:rsid w:val="00AB5F12"/>
    <w:rsid w:val="00AB6A07"/>
    <w:rsid w:val="00AB6CD0"/>
    <w:rsid w:val="00AC0558"/>
    <w:rsid w:val="00AC0983"/>
    <w:rsid w:val="00AC0B49"/>
    <w:rsid w:val="00AC17E7"/>
    <w:rsid w:val="00AC1865"/>
    <w:rsid w:val="00AC196C"/>
    <w:rsid w:val="00AC1EB8"/>
    <w:rsid w:val="00AC271E"/>
    <w:rsid w:val="00AC31FF"/>
    <w:rsid w:val="00AC361D"/>
    <w:rsid w:val="00AC403F"/>
    <w:rsid w:val="00AC4952"/>
    <w:rsid w:val="00AC5496"/>
    <w:rsid w:val="00AC5BD8"/>
    <w:rsid w:val="00AC6659"/>
    <w:rsid w:val="00AD07CB"/>
    <w:rsid w:val="00AD0A5A"/>
    <w:rsid w:val="00AD27F2"/>
    <w:rsid w:val="00AD3B3D"/>
    <w:rsid w:val="00AD407C"/>
    <w:rsid w:val="00AD45D4"/>
    <w:rsid w:val="00AD52E1"/>
    <w:rsid w:val="00AD56F2"/>
    <w:rsid w:val="00AD5A07"/>
    <w:rsid w:val="00AD5BB8"/>
    <w:rsid w:val="00AD78A9"/>
    <w:rsid w:val="00AD7B34"/>
    <w:rsid w:val="00AD7C81"/>
    <w:rsid w:val="00AE0862"/>
    <w:rsid w:val="00AE09CB"/>
    <w:rsid w:val="00AE0AAE"/>
    <w:rsid w:val="00AE1425"/>
    <w:rsid w:val="00AE4C4D"/>
    <w:rsid w:val="00AE50A0"/>
    <w:rsid w:val="00AE60CE"/>
    <w:rsid w:val="00AE72AC"/>
    <w:rsid w:val="00AF1898"/>
    <w:rsid w:val="00AF1A41"/>
    <w:rsid w:val="00AF1CDF"/>
    <w:rsid w:val="00AF1E60"/>
    <w:rsid w:val="00AF2097"/>
    <w:rsid w:val="00AF2F48"/>
    <w:rsid w:val="00AF3141"/>
    <w:rsid w:val="00AF43D2"/>
    <w:rsid w:val="00AF44F4"/>
    <w:rsid w:val="00AF4B86"/>
    <w:rsid w:val="00AF4D38"/>
    <w:rsid w:val="00AF4F4E"/>
    <w:rsid w:val="00AF5006"/>
    <w:rsid w:val="00AF5E38"/>
    <w:rsid w:val="00AF6500"/>
    <w:rsid w:val="00B01786"/>
    <w:rsid w:val="00B02196"/>
    <w:rsid w:val="00B038FB"/>
    <w:rsid w:val="00B056A4"/>
    <w:rsid w:val="00B10543"/>
    <w:rsid w:val="00B108B5"/>
    <w:rsid w:val="00B10DDB"/>
    <w:rsid w:val="00B1110C"/>
    <w:rsid w:val="00B117E0"/>
    <w:rsid w:val="00B11CE7"/>
    <w:rsid w:val="00B12526"/>
    <w:rsid w:val="00B12E12"/>
    <w:rsid w:val="00B1322A"/>
    <w:rsid w:val="00B153EB"/>
    <w:rsid w:val="00B15407"/>
    <w:rsid w:val="00B15E94"/>
    <w:rsid w:val="00B22062"/>
    <w:rsid w:val="00B22DF4"/>
    <w:rsid w:val="00B23603"/>
    <w:rsid w:val="00B23E60"/>
    <w:rsid w:val="00B2516A"/>
    <w:rsid w:val="00B255CB"/>
    <w:rsid w:val="00B26D60"/>
    <w:rsid w:val="00B30401"/>
    <w:rsid w:val="00B316C3"/>
    <w:rsid w:val="00B319CE"/>
    <w:rsid w:val="00B31BE3"/>
    <w:rsid w:val="00B322A1"/>
    <w:rsid w:val="00B32D6C"/>
    <w:rsid w:val="00B33816"/>
    <w:rsid w:val="00B33A26"/>
    <w:rsid w:val="00B33BD7"/>
    <w:rsid w:val="00B35F00"/>
    <w:rsid w:val="00B36067"/>
    <w:rsid w:val="00B36776"/>
    <w:rsid w:val="00B37193"/>
    <w:rsid w:val="00B371FA"/>
    <w:rsid w:val="00B3749D"/>
    <w:rsid w:val="00B374FC"/>
    <w:rsid w:val="00B40948"/>
    <w:rsid w:val="00B40C14"/>
    <w:rsid w:val="00B415A7"/>
    <w:rsid w:val="00B41830"/>
    <w:rsid w:val="00B423B9"/>
    <w:rsid w:val="00B434E8"/>
    <w:rsid w:val="00B439A8"/>
    <w:rsid w:val="00B43EFE"/>
    <w:rsid w:val="00B43F3E"/>
    <w:rsid w:val="00B445D7"/>
    <w:rsid w:val="00B44A1A"/>
    <w:rsid w:val="00B44A49"/>
    <w:rsid w:val="00B45224"/>
    <w:rsid w:val="00B45A55"/>
    <w:rsid w:val="00B47140"/>
    <w:rsid w:val="00B47663"/>
    <w:rsid w:val="00B52977"/>
    <w:rsid w:val="00B52A69"/>
    <w:rsid w:val="00B52CFA"/>
    <w:rsid w:val="00B54877"/>
    <w:rsid w:val="00B54DB6"/>
    <w:rsid w:val="00B5621A"/>
    <w:rsid w:val="00B57336"/>
    <w:rsid w:val="00B61B84"/>
    <w:rsid w:val="00B61D9C"/>
    <w:rsid w:val="00B64BC3"/>
    <w:rsid w:val="00B64DD0"/>
    <w:rsid w:val="00B65600"/>
    <w:rsid w:val="00B65DAA"/>
    <w:rsid w:val="00B65EA4"/>
    <w:rsid w:val="00B66B2F"/>
    <w:rsid w:val="00B67E41"/>
    <w:rsid w:val="00B7030D"/>
    <w:rsid w:val="00B71693"/>
    <w:rsid w:val="00B7189C"/>
    <w:rsid w:val="00B71B0B"/>
    <w:rsid w:val="00B727D0"/>
    <w:rsid w:val="00B72A2F"/>
    <w:rsid w:val="00B73032"/>
    <w:rsid w:val="00B74F7F"/>
    <w:rsid w:val="00B752D5"/>
    <w:rsid w:val="00B75B08"/>
    <w:rsid w:val="00B77DBE"/>
    <w:rsid w:val="00B80160"/>
    <w:rsid w:val="00B80B9C"/>
    <w:rsid w:val="00B81F99"/>
    <w:rsid w:val="00B826CD"/>
    <w:rsid w:val="00B8352D"/>
    <w:rsid w:val="00B8419F"/>
    <w:rsid w:val="00B841BA"/>
    <w:rsid w:val="00B842A9"/>
    <w:rsid w:val="00B842C6"/>
    <w:rsid w:val="00B85DE9"/>
    <w:rsid w:val="00B8698D"/>
    <w:rsid w:val="00B87859"/>
    <w:rsid w:val="00B91D47"/>
    <w:rsid w:val="00B93509"/>
    <w:rsid w:val="00B935F5"/>
    <w:rsid w:val="00B9419B"/>
    <w:rsid w:val="00B9534F"/>
    <w:rsid w:val="00B95524"/>
    <w:rsid w:val="00B95AC7"/>
    <w:rsid w:val="00B9760F"/>
    <w:rsid w:val="00B977B4"/>
    <w:rsid w:val="00B977DF"/>
    <w:rsid w:val="00B97BD8"/>
    <w:rsid w:val="00B97FA4"/>
    <w:rsid w:val="00BA0181"/>
    <w:rsid w:val="00BA0689"/>
    <w:rsid w:val="00BA2E4F"/>
    <w:rsid w:val="00BA3CB8"/>
    <w:rsid w:val="00BA453D"/>
    <w:rsid w:val="00BA5CE0"/>
    <w:rsid w:val="00BA5D87"/>
    <w:rsid w:val="00BA6A42"/>
    <w:rsid w:val="00BA7623"/>
    <w:rsid w:val="00BB07B8"/>
    <w:rsid w:val="00BB25F0"/>
    <w:rsid w:val="00BB2D5C"/>
    <w:rsid w:val="00BB5AC2"/>
    <w:rsid w:val="00BB6F24"/>
    <w:rsid w:val="00BB73B4"/>
    <w:rsid w:val="00BB768F"/>
    <w:rsid w:val="00BC0E18"/>
    <w:rsid w:val="00BC1CA7"/>
    <w:rsid w:val="00BC5691"/>
    <w:rsid w:val="00BC60E9"/>
    <w:rsid w:val="00BC65BA"/>
    <w:rsid w:val="00BD0516"/>
    <w:rsid w:val="00BD059F"/>
    <w:rsid w:val="00BD0B2A"/>
    <w:rsid w:val="00BD1192"/>
    <w:rsid w:val="00BD23CE"/>
    <w:rsid w:val="00BD2B41"/>
    <w:rsid w:val="00BD2D45"/>
    <w:rsid w:val="00BD3167"/>
    <w:rsid w:val="00BD345C"/>
    <w:rsid w:val="00BD3C7F"/>
    <w:rsid w:val="00BD407A"/>
    <w:rsid w:val="00BD4B10"/>
    <w:rsid w:val="00BD6160"/>
    <w:rsid w:val="00BD69A1"/>
    <w:rsid w:val="00BD7A7C"/>
    <w:rsid w:val="00BE027B"/>
    <w:rsid w:val="00BE04E5"/>
    <w:rsid w:val="00BE0900"/>
    <w:rsid w:val="00BE24DE"/>
    <w:rsid w:val="00BE2970"/>
    <w:rsid w:val="00BE36E2"/>
    <w:rsid w:val="00BE5B0D"/>
    <w:rsid w:val="00BE6414"/>
    <w:rsid w:val="00BE7888"/>
    <w:rsid w:val="00BE7CBF"/>
    <w:rsid w:val="00BF0C60"/>
    <w:rsid w:val="00BF0C87"/>
    <w:rsid w:val="00BF10DE"/>
    <w:rsid w:val="00BF27D7"/>
    <w:rsid w:val="00BF2922"/>
    <w:rsid w:val="00BF4454"/>
    <w:rsid w:val="00BF52B5"/>
    <w:rsid w:val="00BF5EAC"/>
    <w:rsid w:val="00BF68C8"/>
    <w:rsid w:val="00BF776F"/>
    <w:rsid w:val="00C01E68"/>
    <w:rsid w:val="00C022DA"/>
    <w:rsid w:val="00C0369D"/>
    <w:rsid w:val="00C03733"/>
    <w:rsid w:val="00C04640"/>
    <w:rsid w:val="00C05663"/>
    <w:rsid w:val="00C059B1"/>
    <w:rsid w:val="00C05BAD"/>
    <w:rsid w:val="00C06BF3"/>
    <w:rsid w:val="00C10A61"/>
    <w:rsid w:val="00C114FD"/>
    <w:rsid w:val="00C11924"/>
    <w:rsid w:val="00C14753"/>
    <w:rsid w:val="00C14A0F"/>
    <w:rsid w:val="00C14DCA"/>
    <w:rsid w:val="00C16C39"/>
    <w:rsid w:val="00C1741A"/>
    <w:rsid w:val="00C17B87"/>
    <w:rsid w:val="00C21623"/>
    <w:rsid w:val="00C21C74"/>
    <w:rsid w:val="00C2219A"/>
    <w:rsid w:val="00C23E6A"/>
    <w:rsid w:val="00C249D1"/>
    <w:rsid w:val="00C25974"/>
    <w:rsid w:val="00C26090"/>
    <w:rsid w:val="00C266A1"/>
    <w:rsid w:val="00C26FAD"/>
    <w:rsid w:val="00C27FA3"/>
    <w:rsid w:val="00C3182C"/>
    <w:rsid w:val="00C31FAE"/>
    <w:rsid w:val="00C3216C"/>
    <w:rsid w:val="00C326F9"/>
    <w:rsid w:val="00C3382E"/>
    <w:rsid w:val="00C3560C"/>
    <w:rsid w:val="00C357BD"/>
    <w:rsid w:val="00C368D1"/>
    <w:rsid w:val="00C36EC7"/>
    <w:rsid w:val="00C36F98"/>
    <w:rsid w:val="00C37A29"/>
    <w:rsid w:val="00C40D8B"/>
    <w:rsid w:val="00C41DED"/>
    <w:rsid w:val="00C42B56"/>
    <w:rsid w:val="00C42E42"/>
    <w:rsid w:val="00C44636"/>
    <w:rsid w:val="00C44D79"/>
    <w:rsid w:val="00C45272"/>
    <w:rsid w:val="00C46BFF"/>
    <w:rsid w:val="00C46CE0"/>
    <w:rsid w:val="00C53411"/>
    <w:rsid w:val="00C534E2"/>
    <w:rsid w:val="00C53EF7"/>
    <w:rsid w:val="00C54D31"/>
    <w:rsid w:val="00C54F03"/>
    <w:rsid w:val="00C55C51"/>
    <w:rsid w:val="00C56DD8"/>
    <w:rsid w:val="00C5716B"/>
    <w:rsid w:val="00C60021"/>
    <w:rsid w:val="00C6083C"/>
    <w:rsid w:val="00C60985"/>
    <w:rsid w:val="00C60B59"/>
    <w:rsid w:val="00C60C11"/>
    <w:rsid w:val="00C61E30"/>
    <w:rsid w:val="00C623F8"/>
    <w:rsid w:val="00C62FA6"/>
    <w:rsid w:val="00C646DB"/>
    <w:rsid w:val="00C64FBE"/>
    <w:rsid w:val="00C65EDA"/>
    <w:rsid w:val="00C6635E"/>
    <w:rsid w:val="00C67D7D"/>
    <w:rsid w:val="00C700FA"/>
    <w:rsid w:val="00C7094A"/>
    <w:rsid w:val="00C70DD5"/>
    <w:rsid w:val="00C70EFC"/>
    <w:rsid w:val="00C72FA2"/>
    <w:rsid w:val="00C73527"/>
    <w:rsid w:val="00C76477"/>
    <w:rsid w:val="00C768D3"/>
    <w:rsid w:val="00C779B1"/>
    <w:rsid w:val="00C81543"/>
    <w:rsid w:val="00C81EAC"/>
    <w:rsid w:val="00C83143"/>
    <w:rsid w:val="00C837E0"/>
    <w:rsid w:val="00C8498E"/>
    <w:rsid w:val="00C84B48"/>
    <w:rsid w:val="00C84DCE"/>
    <w:rsid w:val="00C85374"/>
    <w:rsid w:val="00C8584A"/>
    <w:rsid w:val="00C85CF7"/>
    <w:rsid w:val="00C86248"/>
    <w:rsid w:val="00C91AB3"/>
    <w:rsid w:val="00C91E65"/>
    <w:rsid w:val="00C92764"/>
    <w:rsid w:val="00C93071"/>
    <w:rsid w:val="00C932F3"/>
    <w:rsid w:val="00C937F2"/>
    <w:rsid w:val="00C93983"/>
    <w:rsid w:val="00C941B9"/>
    <w:rsid w:val="00C94341"/>
    <w:rsid w:val="00C94B77"/>
    <w:rsid w:val="00C975DC"/>
    <w:rsid w:val="00C97CD5"/>
    <w:rsid w:val="00CA0B08"/>
    <w:rsid w:val="00CA4740"/>
    <w:rsid w:val="00CA4971"/>
    <w:rsid w:val="00CA5153"/>
    <w:rsid w:val="00CA5C07"/>
    <w:rsid w:val="00CA7CD8"/>
    <w:rsid w:val="00CB0317"/>
    <w:rsid w:val="00CB0A40"/>
    <w:rsid w:val="00CB0E27"/>
    <w:rsid w:val="00CB1E06"/>
    <w:rsid w:val="00CB2365"/>
    <w:rsid w:val="00CB2DE7"/>
    <w:rsid w:val="00CB2F04"/>
    <w:rsid w:val="00CB3781"/>
    <w:rsid w:val="00CB6AFD"/>
    <w:rsid w:val="00CB6D30"/>
    <w:rsid w:val="00CC110D"/>
    <w:rsid w:val="00CC1AF7"/>
    <w:rsid w:val="00CC2FF5"/>
    <w:rsid w:val="00CC3336"/>
    <w:rsid w:val="00CC3B82"/>
    <w:rsid w:val="00CC42A7"/>
    <w:rsid w:val="00CC46B6"/>
    <w:rsid w:val="00CD0F7E"/>
    <w:rsid w:val="00CD18F6"/>
    <w:rsid w:val="00CD5514"/>
    <w:rsid w:val="00CD6026"/>
    <w:rsid w:val="00CD61EB"/>
    <w:rsid w:val="00CE0300"/>
    <w:rsid w:val="00CE03E7"/>
    <w:rsid w:val="00CE076D"/>
    <w:rsid w:val="00CE097D"/>
    <w:rsid w:val="00CE0DBE"/>
    <w:rsid w:val="00CE231F"/>
    <w:rsid w:val="00CE2898"/>
    <w:rsid w:val="00CE2AD8"/>
    <w:rsid w:val="00CE3137"/>
    <w:rsid w:val="00CE46FF"/>
    <w:rsid w:val="00CE5AC0"/>
    <w:rsid w:val="00CE781C"/>
    <w:rsid w:val="00CF02F0"/>
    <w:rsid w:val="00CF4BBF"/>
    <w:rsid w:val="00CF5235"/>
    <w:rsid w:val="00CF5C0A"/>
    <w:rsid w:val="00CF742A"/>
    <w:rsid w:val="00D02F46"/>
    <w:rsid w:val="00D04309"/>
    <w:rsid w:val="00D04C36"/>
    <w:rsid w:val="00D059B9"/>
    <w:rsid w:val="00D06590"/>
    <w:rsid w:val="00D06638"/>
    <w:rsid w:val="00D07003"/>
    <w:rsid w:val="00D1161F"/>
    <w:rsid w:val="00D12F64"/>
    <w:rsid w:val="00D133DC"/>
    <w:rsid w:val="00D13CEB"/>
    <w:rsid w:val="00D1457E"/>
    <w:rsid w:val="00D15B4E"/>
    <w:rsid w:val="00D16A22"/>
    <w:rsid w:val="00D16F74"/>
    <w:rsid w:val="00D2058C"/>
    <w:rsid w:val="00D212A1"/>
    <w:rsid w:val="00D22303"/>
    <w:rsid w:val="00D2343F"/>
    <w:rsid w:val="00D23F0A"/>
    <w:rsid w:val="00D242E3"/>
    <w:rsid w:val="00D248F5"/>
    <w:rsid w:val="00D24FEE"/>
    <w:rsid w:val="00D27314"/>
    <w:rsid w:val="00D27329"/>
    <w:rsid w:val="00D27EC8"/>
    <w:rsid w:val="00D30AC5"/>
    <w:rsid w:val="00D30CCA"/>
    <w:rsid w:val="00D32EEC"/>
    <w:rsid w:val="00D33639"/>
    <w:rsid w:val="00D336FA"/>
    <w:rsid w:val="00D35A4D"/>
    <w:rsid w:val="00D36B7C"/>
    <w:rsid w:val="00D37452"/>
    <w:rsid w:val="00D3786D"/>
    <w:rsid w:val="00D404A4"/>
    <w:rsid w:val="00D41201"/>
    <w:rsid w:val="00D425A1"/>
    <w:rsid w:val="00D42920"/>
    <w:rsid w:val="00D42EC0"/>
    <w:rsid w:val="00D442D7"/>
    <w:rsid w:val="00D44C2D"/>
    <w:rsid w:val="00D46036"/>
    <w:rsid w:val="00D46C09"/>
    <w:rsid w:val="00D46E1F"/>
    <w:rsid w:val="00D474AF"/>
    <w:rsid w:val="00D50A11"/>
    <w:rsid w:val="00D51BF7"/>
    <w:rsid w:val="00D53750"/>
    <w:rsid w:val="00D567C3"/>
    <w:rsid w:val="00D60649"/>
    <w:rsid w:val="00D60A52"/>
    <w:rsid w:val="00D61114"/>
    <w:rsid w:val="00D61E88"/>
    <w:rsid w:val="00D62261"/>
    <w:rsid w:val="00D63FD8"/>
    <w:rsid w:val="00D64771"/>
    <w:rsid w:val="00D6505F"/>
    <w:rsid w:val="00D65986"/>
    <w:rsid w:val="00D665BF"/>
    <w:rsid w:val="00D67492"/>
    <w:rsid w:val="00D70AB0"/>
    <w:rsid w:val="00D72245"/>
    <w:rsid w:val="00D72E71"/>
    <w:rsid w:val="00D7447A"/>
    <w:rsid w:val="00D74B38"/>
    <w:rsid w:val="00D7529F"/>
    <w:rsid w:val="00D757E8"/>
    <w:rsid w:val="00D75C86"/>
    <w:rsid w:val="00D76229"/>
    <w:rsid w:val="00D76B49"/>
    <w:rsid w:val="00D76D4B"/>
    <w:rsid w:val="00D7739C"/>
    <w:rsid w:val="00D778B4"/>
    <w:rsid w:val="00D80007"/>
    <w:rsid w:val="00D82889"/>
    <w:rsid w:val="00D8308F"/>
    <w:rsid w:val="00D83618"/>
    <w:rsid w:val="00D83923"/>
    <w:rsid w:val="00D8521C"/>
    <w:rsid w:val="00D85E6A"/>
    <w:rsid w:val="00D86372"/>
    <w:rsid w:val="00D86849"/>
    <w:rsid w:val="00D901BA"/>
    <w:rsid w:val="00D901CD"/>
    <w:rsid w:val="00D90ADB"/>
    <w:rsid w:val="00D91587"/>
    <w:rsid w:val="00D91913"/>
    <w:rsid w:val="00D926E0"/>
    <w:rsid w:val="00D92941"/>
    <w:rsid w:val="00D9419D"/>
    <w:rsid w:val="00D97E1E"/>
    <w:rsid w:val="00DA0107"/>
    <w:rsid w:val="00DA0B91"/>
    <w:rsid w:val="00DA2115"/>
    <w:rsid w:val="00DA36EA"/>
    <w:rsid w:val="00DA5C86"/>
    <w:rsid w:val="00DB0671"/>
    <w:rsid w:val="00DB6251"/>
    <w:rsid w:val="00DB6E0E"/>
    <w:rsid w:val="00DB7B75"/>
    <w:rsid w:val="00DC031E"/>
    <w:rsid w:val="00DC20E4"/>
    <w:rsid w:val="00DC353D"/>
    <w:rsid w:val="00DC3EEC"/>
    <w:rsid w:val="00DC460C"/>
    <w:rsid w:val="00DC50C3"/>
    <w:rsid w:val="00DC54D4"/>
    <w:rsid w:val="00DC648A"/>
    <w:rsid w:val="00DC662D"/>
    <w:rsid w:val="00DD08E6"/>
    <w:rsid w:val="00DD0CF4"/>
    <w:rsid w:val="00DD0E2F"/>
    <w:rsid w:val="00DD18E5"/>
    <w:rsid w:val="00DD1A14"/>
    <w:rsid w:val="00DD34CA"/>
    <w:rsid w:val="00DD395E"/>
    <w:rsid w:val="00DD482E"/>
    <w:rsid w:val="00DD4A2E"/>
    <w:rsid w:val="00DD6B15"/>
    <w:rsid w:val="00DD6E35"/>
    <w:rsid w:val="00DE0B37"/>
    <w:rsid w:val="00DE2F75"/>
    <w:rsid w:val="00DE3DD8"/>
    <w:rsid w:val="00DE4836"/>
    <w:rsid w:val="00DE698F"/>
    <w:rsid w:val="00DE6CC4"/>
    <w:rsid w:val="00DE7342"/>
    <w:rsid w:val="00DE7F20"/>
    <w:rsid w:val="00DF06C9"/>
    <w:rsid w:val="00DF0E6F"/>
    <w:rsid w:val="00DF21E6"/>
    <w:rsid w:val="00DF259D"/>
    <w:rsid w:val="00DF388F"/>
    <w:rsid w:val="00DF3F9B"/>
    <w:rsid w:val="00DF4207"/>
    <w:rsid w:val="00DF4BCC"/>
    <w:rsid w:val="00DF4E3E"/>
    <w:rsid w:val="00DF501B"/>
    <w:rsid w:val="00DF73E8"/>
    <w:rsid w:val="00E0169A"/>
    <w:rsid w:val="00E023AB"/>
    <w:rsid w:val="00E02871"/>
    <w:rsid w:val="00E02F8D"/>
    <w:rsid w:val="00E03209"/>
    <w:rsid w:val="00E03940"/>
    <w:rsid w:val="00E0453D"/>
    <w:rsid w:val="00E04B9E"/>
    <w:rsid w:val="00E04C1A"/>
    <w:rsid w:val="00E05D74"/>
    <w:rsid w:val="00E05F9D"/>
    <w:rsid w:val="00E05FA6"/>
    <w:rsid w:val="00E06A31"/>
    <w:rsid w:val="00E1121B"/>
    <w:rsid w:val="00E1247E"/>
    <w:rsid w:val="00E13189"/>
    <w:rsid w:val="00E13253"/>
    <w:rsid w:val="00E13363"/>
    <w:rsid w:val="00E135F6"/>
    <w:rsid w:val="00E13BEA"/>
    <w:rsid w:val="00E16121"/>
    <w:rsid w:val="00E161F1"/>
    <w:rsid w:val="00E16943"/>
    <w:rsid w:val="00E204C6"/>
    <w:rsid w:val="00E20C58"/>
    <w:rsid w:val="00E21467"/>
    <w:rsid w:val="00E22944"/>
    <w:rsid w:val="00E2354F"/>
    <w:rsid w:val="00E2391C"/>
    <w:rsid w:val="00E23FD0"/>
    <w:rsid w:val="00E2454A"/>
    <w:rsid w:val="00E2471F"/>
    <w:rsid w:val="00E25474"/>
    <w:rsid w:val="00E27123"/>
    <w:rsid w:val="00E27F50"/>
    <w:rsid w:val="00E30030"/>
    <w:rsid w:val="00E3028D"/>
    <w:rsid w:val="00E3051C"/>
    <w:rsid w:val="00E310C4"/>
    <w:rsid w:val="00E32F93"/>
    <w:rsid w:val="00E33091"/>
    <w:rsid w:val="00E3319A"/>
    <w:rsid w:val="00E33A2B"/>
    <w:rsid w:val="00E365F9"/>
    <w:rsid w:val="00E375BE"/>
    <w:rsid w:val="00E376BF"/>
    <w:rsid w:val="00E37B34"/>
    <w:rsid w:val="00E4104A"/>
    <w:rsid w:val="00E410AD"/>
    <w:rsid w:val="00E41F5F"/>
    <w:rsid w:val="00E428BA"/>
    <w:rsid w:val="00E42E3C"/>
    <w:rsid w:val="00E439D2"/>
    <w:rsid w:val="00E4411E"/>
    <w:rsid w:val="00E444BA"/>
    <w:rsid w:val="00E4528C"/>
    <w:rsid w:val="00E46C1C"/>
    <w:rsid w:val="00E52985"/>
    <w:rsid w:val="00E537BD"/>
    <w:rsid w:val="00E53FD6"/>
    <w:rsid w:val="00E54652"/>
    <w:rsid w:val="00E54B2B"/>
    <w:rsid w:val="00E54B96"/>
    <w:rsid w:val="00E55586"/>
    <w:rsid w:val="00E557B0"/>
    <w:rsid w:val="00E557E8"/>
    <w:rsid w:val="00E56678"/>
    <w:rsid w:val="00E56AE4"/>
    <w:rsid w:val="00E57BA8"/>
    <w:rsid w:val="00E61EC3"/>
    <w:rsid w:val="00E6222E"/>
    <w:rsid w:val="00E6378D"/>
    <w:rsid w:val="00E63BA3"/>
    <w:rsid w:val="00E63F60"/>
    <w:rsid w:val="00E64696"/>
    <w:rsid w:val="00E6545D"/>
    <w:rsid w:val="00E66434"/>
    <w:rsid w:val="00E666AC"/>
    <w:rsid w:val="00E669EF"/>
    <w:rsid w:val="00E66CED"/>
    <w:rsid w:val="00E677AD"/>
    <w:rsid w:val="00E71CB9"/>
    <w:rsid w:val="00E71E05"/>
    <w:rsid w:val="00E7386A"/>
    <w:rsid w:val="00E73FC9"/>
    <w:rsid w:val="00E75381"/>
    <w:rsid w:val="00E754C6"/>
    <w:rsid w:val="00E75DD8"/>
    <w:rsid w:val="00E814FB"/>
    <w:rsid w:val="00E81709"/>
    <w:rsid w:val="00E82139"/>
    <w:rsid w:val="00E82796"/>
    <w:rsid w:val="00E82A81"/>
    <w:rsid w:val="00E85E7A"/>
    <w:rsid w:val="00E86093"/>
    <w:rsid w:val="00E87DD7"/>
    <w:rsid w:val="00E90861"/>
    <w:rsid w:val="00E91F94"/>
    <w:rsid w:val="00E92610"/>
    <w:rsid w:val="00E94552"/>
    <w:rsid w:val="00E94623"/>
    <w:rsid w:val="00E949E8"/>
    <w:rsid w:val="00E9593C"/>
    <w:rsid w:val="00E95E4A"/>
    <w:rsid w:val="00E9672B"/>
    <w:rsid w:val="00E97C39"/>
    <w:rsid w:val="00EA0137"/>
    <w:rsid w:val="00EA08E4"/>
    <w:rsid w:val="00EA1943"/>
    <w:rsid w:val="00EA19B9"/>
    <w:rsid w:val="00EA24EA"/>
    <w:rsid w:val="00EA4C80"/>
    <w:rsid w:val="00EA5EB3"/>
    <w:rsid w:val="00EB07F5"/>
    <w:rsid w:val="00EB0858"/>
    <w:rsid w:val="00EB1819"/>
    <w:rsid w:val="00EB2C76"/>
    <w:rsid w:val="00EB3153"/>
    <w:rsid w:val="00EB39DF"/>
    <w:rsid w:val="00EB404D"/>
    <w:rsid w:val="00EB496E"/>
    <w:rsid w:val="00EB5EA2"/>
    <w:rsid w:val="00EC096E"/>
    <w:rsid w:val="00EC1494"/>
    <w:rsid w:val="00EC2281"/>
    <w:rsid w:val="00EC4223"/>
    <w:rsid w:val="00EC4562"/>
    <w:rsid w:val="00EC5A53"/>
    <w:rsid w:val="00EC5C8A"/>
    <w:rsid w:val="00EC5FE3"/>
    <w:rsid w:val="00EC6766"/>
    <w:rsid w:val="00EC7EF1"/>
    <w:rsid w:val="00ED034C"/>
    <w:rsid w:val="00ED1823"/>
    <w:rsid w:val="00ED314C"/>
    <w:rsid w:val="00ED518F"/>
    <w:rsid w:val="00ED7908"/>
    <w:rsid w:val="00EE287E"/>
    <w:rsid w:val="00EE3A26"/>
    <w:rsid w:val="00EE4529"/>
    <w:rsid w:val="00EE609C"/>
    <w:rsid w:val="00EE6680"/>
    <w:rsid w:val="00EE6F14"/>
    <w:rsid w:val="00EE7442"/>
    <w:rsid w:val="00EE761B"/>
    <w:rsid w:val="00EF0345"/>
    <w:rsid w:val="00EF07CC"/>
    <w:rsid w:val="00EF0CDF"/>
    <w:rsid w:val="00EF1F5F"/>
    <w:rsid w:val="00EF3049"/>
    <w:rsid w:val="00EF30EE"/>
    <w:rsid w:val="00EF3D33"/>
    <w:rsid w:val="00EF3F23"/>
    <w:rsid w:val="00EF4A24"/>
    <w:rsid w:val="00EF51FB"/>
    <w:rsid w:val="00EF54B1"/>
    <w:rsid w:val="00EF6BC0"/>
    <w:rsid w:val="00EF6F51"/>
    <w:rsid w:val="00F00F98"/>
    <w:rsid w:val="00F0147D"/>
    <w:rsid w:val="00F01F65"/>
    <w:rsid w:val="00F04D0A"/>
    <w:rsid w:val="00F060BC"/>
    <w:rsid w:val="00F1121D"/>
    <w:rsid w:val="00F1181F"/>
    <w:rsid w:val="00F11A24"/>
    <w:rsid w:val="00F12967"/>
    <w:rsid w:val="00F12CD4"/>
    <w:rsid w:val="00F12F39"/>
    <w:rsid w:val="00F13027"/>
    <w:rsid w:val="00F139DA"/>
    <w:rsid w:val="00F146A1"/>
    <w:rsid w:val="00F1574E"/>
    <w:rsid w:val="00F1581D"/>
    <w:rsid w:val="00F162D4"/>
    <w:rsid w:val="00F17FFE"/>
    <w:rsid w:val="00F20BDF"/>
    <w:rsid w:val="00F2385C"/>
    <w:rsid w:val="00F24725"/>
    <w:rsid w:val="00F248FF"/>
    <w:rsid w:val="00F253ED"/>
    <w:rsid w:val="00F2584F"/>
    <w:rsid w:val="00F2749B"/>
    <w:rsid w:val="00F310B2"/>
    <w:rsid w:val="00F3247D"/>
    <w:rsid w:val="00F32A93"/>
    <w:rsid w:val="00F4010B"/>
    <w:rsid w:val="00F4252F"/>
    <w:rsid w:val="00F4285B"/>
    <w:rsid w:val="00F42BD6"/>
    <w:rsid w:val="00F43A41"/>
    <w:rsid w:val="00F44C1D"/>
    <w:rsid w:val="00F4501E"/>
    <w:rsid w:val="00F45212"/>
    <w:rsid w:val="00F45924"/>
    <w:rsid w:val="00F46BC0"/>
    <w:rsid w:val="00F4702C"/>
    <w:rsid w:val="00F505B8"/>
    <w:rsid w:val="00F506B7"/>
    <w:rsid w:val="00F50A7C"/>
    <w:rsid w:val="00F50E9F"/>
    <w:rsid w:val="00F51CF0"/>
    <w:rsid w:val="00F5275E"/>
    <w:rsid w:val="00F53397"/>
    <w:rsid w:val="00F53E7B"/>
    <w:rsid w:val="00F545BD"/>
    <w:rsid w:val="00F54FBC"/>
    <w:rsid w:val="00F564DA"/>
    <w:rsid w:val="00F5699D"/>
    <w:rsid w:val="00F57162"/>
    <w:rsid w:val="00F57723"/>
    <w:rsid w:val="00F61BF7"/>
    <w:rsid w:val="00F61D10"/>
    <w:rsid w:val="00F630AD"/>
    <w:rsid w:val="00F634F6"/>
    <w:rsid w:val="00F64075"/>
    <w:rsid w:val="00F649FE"/>
    <w:rsid w:val="00F64B74"/>
    <w:rsid w:val="00F65901"/>
    <w:rsid w:val="00F65F20"/>
    <w:rsid w:val="00F66455"/>
    <w:rsid w:val="00F66A50"/>
    <w:rsid w:val="00F66DB4"/>
    <w:rsid w:val="00F7155E"/>
    <w:rsid w:val="00F74B34"/>
    <w:rsid w:val="00F75EF0"/>
    <w:rsid w:val="00F76665"/>
    <w:rsid w:val="00F76CA4"/>
    <w:rsid w:val="00F772AE"/>
    <w:rsid w:val="00F77534"/>
    <w:rsid w:val="00F7789C"/>
    <w:rsid w:val="00F8132D"/>
    <w:rsid w:val="00F815E4"/>
    <w:rsid w:val="00F823C4"/>
    <w:rsid w:val="00F82A1A"/>
    <w:rsid w:val="00F84C25"/>
    <w:rsid w:val="00F84D4A"/>
    <w:rsid w:val="00F87868"/>
    <w:rsid w:val="00F87A49"/>
    <w:rsid w:val="00F87B07"/>
    <w:rsid w:val="00F87BF0"/>
    <w:rsid w:val="00F90815"/>
    <w:rsid w:val="00F92022"/>
    <w:rsid w:val="00F92AA3"/>
    <w:rsid w:val="00F93598"/>
    <w:rsid w:val="00F9463D"/>
    <w:rsid w:val="00F94880"/>
    <w:rsid w:val="00F94BAC"/>
    <w:rsid w:val="00F95985"/>
    <w:rsid w:val="00FA02AE"/>
    <w:rsid w:val="00FA09DF"/>
    <w:rsid w:val="00FA1BD0"/>
    <w:rsid w:val="00FA1F54"/>
    <w:rsid w:val="00FA2BF0"/>
    <w:rsid w:val="00FA31FC"/>
    <w:rsid w:val="00FA3626"/>
    <w:rsid w:val="00FA37AC"/>
    <w:rsid w:val="00FA3B3F"/>
    <w:rsid w:val="00FA4CCE"/>
    <w:rsid w:val="00FA5C25"/>
    <w:rsid w:val="00FA6127"/>
    <w:rsid w:val="00FA7D33"/>
    <w:rsid w:val="00FB0668"/>
    <w:rsid w:val="00FB0D65"/>
    <w:rsid w:val="00FB262A"/>
    <w:rsid w:val="00FB4A9F"/>
    <w:rsid w:val="00FB4D61"/>
    <w:rsid w:val="00FB5A7D"/>
    <w:rsid w:val="00FB67B7"/>
    <w:rsid w:val="00FB74F3"/>
    <w:rsid w:val="00FC0C60"/>
    <w:rsid w:val="00FC2BD0"/>
    <w:rsid w:val="00FC2D8B"/>
    <w:rsid w:val="00FC2DA4"/>
    <w:rsid w:val="00FC3A3F"/>
    <w:rsid w:val="00FC3E32"/>
    <w:rsid w:val="00FC55D7"/>
    <w:rsid w:val="00FC5AC0"/>
    <w:rsid w:val="00FC7086"/>
    <w:rsid w:val="00FC70F1"/>
    <w:rsid w:val="00FD0B31"/>
    <w:rsid w:val="00FD2152"/>
    <w:rsid w:val="00FD3306"/>
    <w:rsid w:val="00FD36C3"/>
    <w:rsid w:val="00FD61A6"/>
    <w:rsid w:val="00FD7861"/>
    <w:rsid w:val="00FE0271"/>
    <w:rsid w:val="00FE2B18"/>
    <w:rsid w:val="00FE2D59"/>
    <w:rsid w:val="00FE3FC4"/>
    <w:rsid w:val="00FE45AA"/>
    <w:rsid w:val="00FE57D8"/>
    <w:rsid w:val="00FE677D"/>
    <w:rsid w:val="00FE7446"/>
    <w:rsid w:val="00FE77C6"/>
    <w:rsid w:val="00FE7F6C"/>
    <w:rsid w:val="00FF252B"/>
    <w:rsid w:val="00FF4B0D"/>
    <w:rsid w:val="00FF4C3E"/>
    <w:rsid w:val="00FF5BAE"/>
    <w:rsid w:val="04DD0F21"/>
    <w:rsid w:val="0833AF3F"/>
    <w:rsid w:val="08FC8CDE"/>
    <w:rsid w:val="095556E9"/>
    <w:rsid w:val="0BC0B025"/>
    <w:rsid w:val="0EFD5FD8"/>
    <w:rsid w:val="10AC0F2D"/>
    <w:rsid w:val="16085179"/>
    <w:rsid w:val="16DBE968"/>
    <w:rsid w:val="179C26BA"/>
    <w:rsid w:val="189E2B86"/>
    <w:rsid w:val="1EEA05EE"/>
    <w:rsid w:val="2338D0BF"/>
    <w:rsid w:val="23942D84"/>
    <w:rsid w:val="241DC358"/>
    <w:rsid w:val="28224311"/>
    <w:rsid w:val="2D535CB8"/>
    <w:rsid w:val="2D687A32"/>
    <w:rsid w:val="32992E59"/>
    <w:rsid w:val="38D255F5"/>
    <w:rsid w:val="39F7D86A"/>
    <w:rsid w:val="3B52B15B"/>
    <w:rsid w:val="3C26C20E"/>
    <w:rsid w:val="3CA790FE"/>
    <w:rsid w:val="3ED451A5"/>
    <w:rsid w:val="43EBD51E"/>
    <w:rsid w:val="44EFADDD"/>
    <w:rsid w:val="48DCD137"/>
    <w:rsid w:val="4D3A0592"/>
    <w:rsid w:val="53627962"/>
    <w:rsid w:val="5909C780"/>
    <w:rsid w:val="5D798372"/>
    <w:rsid w:val="5FD627CA"/>
    <w:rsid w:val="64F2814F"/>
    <w:rsid w:val="66FA5EE1"/>
    <w:rsid w:val="67FD85B1"/>
    <w:rsid w:val="689C82E6"/>
    <w:rsid w:val="68E3DBD1"/>
    <w:rsid w:val="6A0A8683"/>
    <w:rsid w:val="6AB164E5"/>
    <w:rsid w:val="71B7528A"/>
    <w:rsid w:val="726DA26F"/>
    <w:rsid w:val="779A3DCE"/>
    <w:rsid w:val="7A3C67EA"/>
    <w:rsid w:val="7C60F983"/>
    <w:rsid w:val="7EB911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47739"/>
  <w15:chartTrackingRefBased/>
  <w15:docId w15:val="{4E3810DC-5E90-4A99-A103-28D76621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A44D7C"/>
    <w:pPr>
      <w:keepNext/>
      <w:keepLines/>
      <w:spacing w:before="400"/>
      <w:ind w:hanging="567"/>
      <w:outlineLvl w:val="0"/>
    </w:pPr>
    <w:rPr>
      <w:rFonts w:eastAsiaTheme="majorEastAsia" w:cstheme="majorBidi"/>
      <w:color w:val="000000" w:themeColor="text1"/>
      <w:sz w:val="36"/>
      <w:szCs w:val="32"/>
    </w:rPr>
  </w:style>
  <w:style w:type="paragraph" w:styleId="Heading2">
    <w:name w:val="heading 2"/>
    <w:basedOn w:val="Normal"/>
    <w:next w:val="Normal"/>
    <w:link w:val="Heading2Char"/>
    <w:uiPriority w:val="9"/>
    <w:unhideWhenUsed/>
    <w:qFormat/>
    <w:rsid w:val="00346B5C"/>
    <w:pPr>
      <w:keepNext/>
      <w:keepLines/>
      <w:spacing w:after="60"/>
      <w:ind w:left="567" w:hanging="567"/>
      <w:outlineLvl w:val="1"/>
    </w:pPr>
    <w:rPr>
      <w:rFonts w:asciiTheme="majorHAnsi" w:eastAsiaTheme="majorEastAsia" w:hAnsiTheme="majorHAnsi" w:cstheme="majorBidi"/>
      <w:color w:val="000000" w:themeColor="text1"/>
      <w:sz w:val="22"/>
      <w:szCs w:val="26"/>
    </w:rPr>
  </w:style>
  <w:style w:type="paragraph" w:styleId="Heading3">
    <w:name w:val="heading 3"/>
    <w:basedOn w:val="Heading2"/>
    <w:next w:val="Normal"/>
    <w:link w:val="Heading3Char"/>
    <w:uiPriority w:val="9"/>
    <w:unhideWhenUsed/>
    <w:qFormat/>
    <w:rsid w:val="00320B48"/>
    <w:pPr>
      <w:outlineLvl w:val="2"/>
    </w:p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7B0E68"/>
    <w:pPr>
      <w:keepNext/>
      <w:keepLines/>
      <w:spacing w:before="40" w:after="0"/>
      <w:outlineLvl w:val="5"/>
    </w:pPr>
    <w:rPr>
      <w:rFonts w:asciiTheme="majorHAnsi" w:eastAsiaTheme="majorEastAsia" w:hAnsiTheme="majorHAnsi" w:cstheme="majorBidi"/>
      <w:color w:val="051D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A44D7C"/>
    <w:rPr>
      <w:rFonts w:eastAsiaTheme="majorEastAsia" w:cstheme="majorBidi"/>
      <w:color w:val="000000" w:themeColor="text1"/>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346B5C"/>
    <w:rPr>
      <w:rFonts w:asciiTheme="majorHAnsi" w:eastAsiaTheme="majorEastAsia" w:hAnsiTheme="majorHAnsi" w:cstheme="majorBidi"/>
      <w:color w:val="000000" w:themeColor="text1"/>
      <w:szCs w:val="26"/>
    </w:rPr>
  </w:style>
  <w:style w:type="paragraph" w:styleId="ListParagraph">
    <w:name w:val="List Paragraph"/>
    <w:basedOn w:val="Normal"/>
    <w:uiPriority w:val="99"/>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346B5C"/>
    <w:rPr>
      <w:rFonts w:asciiTheme="majorHAnsi" w:eastAsiaTheme="majorEastAsia" w:hAnsiTheme="majorHAnsi" w:cstheme="majorBidi"/>
      <w:color w:val="000000" w:themeColor="text1"/>
      <w:szCs w:val="26"/>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815226"/>
    <w:pPr>
      <w:spacing w:before="400" w:after="240" w:line="240" w:lineRule="auto"/>
    </w:pPr>
    <w:rPr>
      <w:rFonts w:eastAsiaTheme="majorEastAsia" w:cstheme="majorBidi"/>
      <w:color w:val="000000" w:themeColor="text1"/>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815226"/>
    <w:rPr>
      <w:rFonts w:eastAsiaTheme="majorEastAsia" w:cstheme="majorBidi"/>
      <w:color w:val="000000" w:themeColor="text1"/>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7"/>
    <w:unhideWhenUsed/>
    <w:qFormat/>
    <w:rsid w:val="00346B5C"/>
    <w:rPr>
      <w:i/>
      <w:iCs/>
      <w:color w:val="000000" w:themeColor="text1"/>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346B5C"/>
    <w:pPr>
      <w:spacing w:after="600"/>
    </w:pPr>
    <w:rPr>
      <w:rFonts w:eastAsiaTheme="majorEastAsia" w:cstheme="majorBidi"/>
      <w:color w:val="000000" w:themeColor="text1"/>
      <w:sz w:val="36"/>
      <w:szCs w:val="32"/>
      <w:lang w:val="en-US"/>
    </w:rPr>
  </w:style>
  <w:style w:type="paragraph" w:styleId="TOC1">
    <w:name w:val="toc 1"/>
    <w:basedOn w:val="Normal"/>
    <w:next w:val="Normal"/>
    <w:autoRedefine/>
    <w:uiPriority w:val="39"/>
    <w:unhideWhenUsed/>
    <w:rsid w:val="004652C3"/>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7127FD"/>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815226"/>
    <w:pPr>
      <w:pBdr>
        <w:bottom w:val="single" w:sz="8" w:space="18" w:color="000000" w:themeColor="text1"/>
      </w:pBdr>
    </w:pPr>
    <w:rPr>
      <w:color w:val="000000" w:themeColor="text1"/>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050A35"/>
    <w:pPr>
      <w:pBdr>
        <w:bottom w:val="single" w:sz="8" w:space="30" w:color="005FB4" w:themeColor="accent2"/>
      </w:pBdr>
      <w:spacing w:before="0" w:after="600"/>
      <w:contextualSpacing/>
    </w:pPr>
    <w:rPr>
      <w:color w:val="000000" w:themeColor="text1"/>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070D14"/>
    <w:rPr>
      <w:rFonts w:asciiTheme="majorHAnsi" w:hAnsiTheme="majorHAnsi"/>
      <w:color w:val="000000" w:themeColor="text1"/>
    </w:rPr>
  </w:style>
  <w:style w:type="paragraph" w:styleId="FootnoteText">
    <w:name w:val="footnote text"/>
    <w:basedOn w:val="Normal"/>
    <w:link w:val="FootnoteTextChar"/>
    <w:uiPriority w:val="1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19"/>
    <w:semiHidden/>
    <w:rsid w:val="00F310B2"/>
    <w:rPr>
      <w:sz w:val="16"/>
      <w:szCs w:val="20"/>
    </w:rPr>
  </w:style>
  <w:style w:type="character" w:styleId="FootnoteReference">
    <w:name w:val="footnote reference"/>
    <w:basedOn w:val="DefaultParagraphFont"/>
    <w:uiPriority w:val="1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numbering" w:customStyle="1" w:styleId="ListStyle-HeadingsNoNumber">
    <w:name w:val="_List Style - Headings No Number"/>
    <w:uiPriority w:val="99"/>
    <w:rsid w:val="007B0E68"/>
    <w:pPr>
      <w:numPr>
        <w:numId w:val="11"/>
      </w:numPr>
    </w:pPr>
  </w:style>
  <w:style w:type="paragraph" w:customStyle="1" w:styleId="Heading1NoNumber">
    <w:name w:val="Heading 1 No Number"/>
    <w:basedOn w:val="Heading1"/>
    <w:next w:val="Normal"/>
    <w:uiPriority w:val="1"/>
    <w:qFormat/>
    <w:rsid w:val="00815226"/>
    <w:pPr>
      <w:numPr>
        <w:numId w:val="12"/>
      </w:numPr>
      <w:tabs>
        <w:tab w:val="num" w:pos="360"/>
      </w:tabs>
      <w:suppressAutoHyphens/>
      <w:spacing w:before="440" w:after="440"/>
    </w:pPr>
    <w:rPr>
      <w:rFonts w:eastAsiaTheme="minorEastAsia" w:cstheme="minorBidi"/>
      <w:sz w:val="40"/>
      <w:lang w:eastAsia="zh-CN"/>
    </w:rPr>
  </w:style>
  <w:style w:type="paragraph" w:customStyle="1" w:styleId="Heading2NoNumber">
    <w:name w:val="Heading 2 No Number"/>
    <w:basedOn w:val="Heading2"/>
    <w:next w:val="Normal"/>
    <w:uiPriority w:val="1"/>
    <w:qFormat/>
    <w:rsid w:val="00815226"/>
    <w:pPr>
      <w:tabs>
        <w:tab w:val="num" w:pos="360"/>
      </w:tabs>
      <w:suppressAutoHyphens/>
      <w:spacing w:before="280" w:after="80"/>
      <w:ind w:left="0" w:firstLine="0"/>
    </w:pPr>
    <w:rPr>
      <w:b/>
      <w:sz w:val="24"/>
      <w:lang w:eastAsia="zh-CN"/>
    </w:rPr>
  </w:style>
  <w:style w:type="paragraph" w:customStyle="1" w:styleId="Heading3NoNumber">
    <w:name w:val="Heading 3 No Number"/>
    <w:basedOn w:val="Heading3"/>
    <w:next w:val="Normal"/>
    <w:uiPriority w:val="1"/>
    <w:qFormat/>
    <w:rsid w:val="00815226"/>
    <w:pPr>
      <w:tabs>
        <w:tab w:val="num" w:pos="360"/>
      </w:tabs>
      <w:suppressAutoHyphens/>
      <w:spacing w:before="320" w:after="30"/>
      <w:ind w:left="0" w:firstLine="0"/>
    </w:pPr>
    <w:rPr>
      <w:rFonts w:asciiTheme="minorHAnsi" w:eastAsiaTheme="minorEastAsia" w:hAnsiTheme="minorHAnsi" w:cstheme="minorBidi"/>
      <w:lang w:eastAsia="zh-CN"/>
    </w:rPr>
  </w:style>
  <w:style w:type="paragraph" w:customStyle="1" w:styleId="Heading4NoNumber">
    <w:name w:val="Heading 4 No Number"/>
    <w:basedOn w:val="Heading4"/>
    <w:next w:val="Normal"/>
    <w:uiPriority w:val="1"/>
    <w:rsid w:val="00815226"/>
    <w:pPr>
      <w:numPr>
        <w:ilvl w:val="3"/>
        <w:numId w:val="12"/>
      </w:numPr>
      <w:tabs>
        <w:tab w:val="num" w:pos="360"/>
      </w:tabs>
      <w:suppressAutoHyphens/>
      <w:spacing w:before="320" w:after="30"/>
    </w:pPr>
    <w:rPr>
      <w:rFonts w:asciiTheme="minorHAnsi" w:eastAsiaTheme="minorEastAsia" w:hAnsiTheme="minorHAnsi" w:cstheme="minorBidi"/>
      <w:b w:val="0"/>
      <w:i/>
      <w:color w:val="000000" w:themeColor="text1"/>
      <w:sz w:val="22"/>
      <w:szCs w:val="20"/>
      <w:lang w:eastAsia="zh-CN"/>
    </w:rPr>
  </w:style>
  <w:style w:type="paragraph" w:customStyle="1" w:styleId="Heading5NoNumber">
    <w:name w:val="Heading 5 No Number"/>
    <w:basedOn w:val="Heading5"/>
    <w:next w:val="Normal"/>
    <w:uiPriority w:val="1"/>
    <w:qFormat/>
    <w:rsid w:val="007B0E68"/>
    <w:pPr>
      <w:numPr>
        <w:ilvl w:val="4"/>
        <w:numId w:val="12"/>
      </w:numPr>
      <w:tabs>
        <w:tab w:val="num" w:pos="360"/>
      </w:tabs>
      <w:suppressAutoHyphens/>
      <w:spacing w:before="320" w:after="30" w:line="240" w:lineRule="atLeast"/>
    </w:pPr>
    <w:rPr>
      <w:rFonts w:asciiTheme="minorHAnsi" w:eastAsiaTheme="minorEastAsia" w:hAnsiTheme="minorHAnsi" w:cstheme="minorBidi"/>
      <w:i/>
      <w:color w:val="auto"/>
      <w:sz w:val="22"/>
      <w:szCs w:val="20"/>
      <w:lang w:eastAsia="zh-CN"/>
    </w:rPr>
  </w:style>
  <w:style w:type="paragraph" w:customStyle="1" w:styleId="Heading6NoNumber">
    <w:name w:val="Heading 6 No Number"/>
    <w:basedOn w:val="Heading6"/>
    <w:next w:val="Normal"/>
    <w:uiPriority w:val="1"/>
    <w:qFormat/>
    <w:rsid w:val="007B0E68"/>
    <w:pPr>
      <w:numPr>
        <w:ilvl w:val="5"/>
        <w:numId w:val="12"/>
      </w:numPr>
      <w:tabs>
        <w:tab w:val="num" w:pos="360"/>
        <w:tab w:val="num" w:pos="643"/>
      </w:tabs>
      <w:suppressAutoHyphens/>
      <w:spacing w:before="320" w:after="30" w:line="240" w:lineRule="atLeast"/>
    </w:pPr>
    <w:rPr>
      <w:rFonts w:asciiTheme="minorHAnsi" w:eastAsiaTheme="minorEastAsia" w:hAnsiTheme="minorHAnsi" w:cstheme="minorBidi"/>
      <w:b/>
      <w:color w:val="auto"/>
      <w:sz w:val="22"/>
      <w:szCs w:val="20"/>
      <w:lang w:eastAsia="zh-CN"/>
    </w:rPr>
  </w:style>
  <w:style w:type="character" w:customStyle="1" w:styleId="Heading6Char">
    <w:name w:val="Heading 6 Char"/>
    <w:basedOn w:val="DefaultParagraphFont"/>
    <w:link w:val="Heading6"/>
    <w:uiPriority w:val="9"/>
    <w:semiHidden/>
    <w:rsid w:val="007B0E68"/>
    <w:rPr>
      <w:rFonts w:asciiTheme="majorHAnsi" w:eastAsiaTheme="majorEastAsia" w:hAnsiTheme="majorHAnsi" w:cstheme="majorBidi"/>
      <w:color w:val="051D39" w:themeColor="accent1" w:themeShade="7F"/>
      <w:sz w:val="20"/>
    </w:rPr>
  </w:style>
  <w:style w:type="character" w:styleId="CommentReference">
    <w:name w:val="annotation reference"/>
    <w:basedOn w:val="DefaultParagraphFont"/>
    <w:uiPriority w:val="99"/>
    <w:semiHidden/>
    <w:rsid w:val="007B0E68"/>
    <w:rPr>
      <w:sz w:val="16"/>
      <w:szCs w:val="16"/>
      <w:lang w:val="en-AU"/>
    </w:rPr>
  </w:style>
  <w:style w:type="paragraph" w:styleId="CommentText">
    <w:name w:val="annotation text"/>
    <w:basedOn w:val="Normal"/>
    <w:link w:val="CommentTextChar"/>
    <w:uiPriority w:val="99"/>
    <w:semiHidden/>
    <w:rsid w:val="007B0E68"/>
    <w:pPr>
      <w:spacing w:before="0" w:after="160"/>
    </w:pPr>
    <w:rPr>
      <w:rFonts w:eastAsiaTheme="minorEastAsia"/>
      <w:color w:val="auto"/>
      <w:sz w:val="22"/>
      <w:lang w:eastAsia="zh-CN"/>
    </w:rPr>
  </w:style>
  <w:style w:type="character" w:customStyle="1" w:styleId="CommentTextChar">
    <w:name w:val="Comment Text Char"/>
    <w:basedOn w:val="DefaultParagraphFont"/>
    <w:link w:val="CommentText"/>
    <w:uiPriority w:val="99"/>
    <w:semiHidden/>
    <w:rsid w:val="007B0E68"/>
    <w:rPr>
      <w:rFonts w:eastAsiaTheme="minorEastAsia"/>
      <w:lang w:eastAsia="zh-CN"/>
    </w:rPr>
  </w:style>
  <w:style w:type="numbering" w:customStyle="1" w:styleId="ListStyle-TableListBullet">
    <w:name w:val="_List Style - Table List Bullet"/>
    <w:uiPriority w:val="99"/>
    <w:rsid w:val="00DD08E6"/>
    <w:pPr>
      <w:numPr>
        <w:numId w:val="16"/>
      </w:numPr>
    </w:pPr>
  </w:style>
  <w:style w:type="paragraph" w:customStyle="1" w:styleId="Table-ListBullet">
    <w:name w:val="Table - List Bullet"/>
    <w:basedOn w:val="Normal"/>
    <w:uiPriority w:val="6"/>
    <w:rsid w:val="00DD08E6"/>
    <w:pPr>
      <w:numPr>
        <w:numId w:val="17"/>
      </w:numPr>
      <w:spacing w:before="60" w:after="60"/>
      <w:ind w:right="113"/>
    </w:pPr>
    <w:rPr>
      <w:rFonts w:eastAsiaTheme="minorEastAsia"/>
      <w:color w:val="auto"/>
      <w:sz w:val="18"/>
      <w:lang w:eastAsia="zh-CN"/>
    </w:rPr>
  </w:style>
  <w:style w:type="paragraph" w:customStyle="1" w:styleId="Table-ListBullet2">
    <w:name w:val="Table - List Bullet 2"/>
    <w:basedOn w:val="Table-ListBullet"/>
    <w:uiPriority w:val="6"/>
    <w:qFormat/>
    <w:rsid w:val="00DD08E6"/>
    <w:pPr>
      <w:numPr>
        <w:ilvl w:val="1"/>
      </w:numPr>
    </w:pPr>
  </w:style>
  <w:style w:type="paragraph" w:customStyle="1" w:styleId="Table-ListBullet3">
    <w:name w:val="Table - List Bullet 3"/>
    <w:basedOn w:val="Table-ListBullet"/>
    <w:uiPriority w:val="6"/>
    <w:qFormat/>
    <w:rsid w:val="00DD08E6"/>
    <w:pPr>
      <w:numPr>
        <w:ilvl w:val="2"/>
      </w:numPr>
    </w:pPr>
  </w:style>
  <w:style w:type="paragraph" w:styleId="CommentSubject">
    <w:name w:val="annotation subject"/>
    <w:basedOn w:val="CommentText"/>
    <w:next w:val="CommentText"/>
    <w:link w:val="CommentSubjectChar"/>
    <w:uiPriority w:val="99"/>
    <w:semiHidden/>
    <w:unhideWhenUsed/>
    <w:rsid w:val="00DD08E6"/>
    <w:pPr>
      <w:spacing w:before="80" w:after="240"/>
    </w:pPr>
    <w:rPr>
      <w:rFonts w:eastAsiaTheme="minorHAnsi"/>
      <w:b/>
      <w:bCs/>
      <w:color w:val="1A1A1A"/>
      <w:sz w:val="20"/>
      <w:szCs w:val="20"/>
      <w:lang w:eastAsia="en-US"/>
    </w:rPr>
  </w:style>
  <w:style w:type="character" w:customStyle="1" w:styleId="CommentSubjectChar">
    <w:name w:val="Comment Subject Char"/>
    <w:basedOn w:val="CommentTextChar"/>
    <w:link w:val="CommentSubject"/>
    <w:uiPriority w:val="99"/>
    <w:semiHidden/>
    <w:rsid w:val="00DD08E6"/>
    <w:rPr>
      <w:rFonts w:eastAsiaTheme="minorEastAsia"/>
      <w:b/>
      <w:bCs/>
      <w:color w:val="1A1A1A"/>
      <w:sz w:val="20"/>
      <w:szCs w:val="20"/>
      <w:lang w:eastAsia="zh-CN"/>
    </w:rPr>
  </w:style>
  <w:style w:type="paragraph" w:styleId="Revision">
    <w:name w:val="Revision"/>
    <w:hidden/>
    <w:uiPriority w:val="99"/>
    <w:semiHidden/>
    <w:rsid w:val="00A40280"/>
    <w:pPr>
      <w:spacing w:after="0" w:line="240" w:lineRule="auto"/>
    </w:pPr>
    <w:rPr>
      <w:color w:val="1A1A1A"/>
      <w:sz w:val="20"/>
    </w:rPr>
  </w:style>
  <w:style w:type="paragraph" w:styleId="NormalWeb">
    <w:name w:val="Normal (Web)"/>
    <w:basedOn w:val="Normal"/>
    <w:uiPriority w:val="99"/>
    <w:semiHidden/>
    <w:unhideWhenUsed/>
    <w:rsid w:val="00287C1D"/>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287C1D"/>
    <w:rPr>
      <w:i/>
      <w:iCs/>
    </w:rPr>
  </w:style>
  <w:style w:type="character" w:styleId="Mention">
    <w:name w:val="Mention"/>
    <w:basedOn w:val="DefaultParagraphFont"/>
    <w:uiPriority w:val="99"/>
    <w:unhideWhenUsed/>
    <w:rsid w:val="006D7656"/>
    <w:rPr>
      <w:color w:val="2B579A"/>
      <w:shd w:val="clear" w:color="auto" w:fill="E1DFDD"/>
    </w:rPr>
  </w:style>
  <w:style w:type="character" w:customStyle="1" w:styleId="cf11">
    <w:name w:val="cf11"/>
    <w:basedOn w:val="DefaultParagraphFont"/>
    <w:rsid w:val="005372F8"/>
    <w:rPr>
      <w:rFonts w:ascii="Segoe UI" w:hAnsi="Segoe UI" w:cs="Segoe UI" w:hint="default"/>
      <w:i/>
      <w:iCs/>
      <w:sz w:val="18"/>
      <w:szCs w:val="18"/>
    </w:rPr>
  </w:style>
  <w:style w:type="paragraph" w:styleId="EndnoteText">
    <w:name w:val="endnote text"/>
    <w:basedOn w:val="Normal"/>
    <w:link w:val="EndnoteTextChar"/>
    <w:uiPriority w:val="99"/>
    <w:semiHidden/>
    <w:unhideWhenUsed/>
    <w:rsid w:val="00681975"/>
    <w:pPr>
      <w:spacing w:before="0" w:after="0"/>
    </w:pPr>
    <w:rPr>
      <w:szCs w:val="20"/>
    </w:rPr>
  </w:style>
  <w:style w:type="character" w:customStyle="1" w:styleId="EndnoteTextChar">
    <w:name w:val="Endnote Text Char"/>
    <w:basedOn w:val="DefaultParagraphFont"/>
    <w:link w:val="EndnoteText"/>
    <w:uiPriority w:val="99"/>
    <w:semiHidden/>
    <w:rsid w:val="00681975"/>
    <w:rPr>
      <w:color w:val="1A1A1A"/>
      <w:sz w:val="20"/>
      <w:szCs w:val="20"/>
    </w:rPr>
  </w:style>
  <w:style w:type="character" w:styleId="EndnoteReference">
    <w:name w:val="endnote reference"/>
    <w:basedOn w:val="DefaultParagraphFont"/>
    <w:uiPriority w:val="99"/>
    <w:semiHidden/>
    <w:unhideWhenUsed/>
    <w:rsid w:val="00681975"/>
    <w:rPr>
      <w:vertAlign w:val="superscript"/>
    </w:rPr>
  </w:style>
  <w:style w:type="character" w:customStyle="1" w:styleId="cf01">
    <w:name w:val="cf01"/>
    <w:basedOn w:val="DefaultParagraphFont"/>
    <w:rsid w:val="00480A11"/>
    <w:rPr>
      <w:rFonts w:ascii="Segoe UI" w:hAnsi="Segoe UI" w:cs="Segoe UI" w:hint="default"/>
      <w:sz w:val="18"/>
      <w:szCs w:val="18"/>
    </w:rPr>
  </w:style>
  <w:style w:type="character" w:styleId="FollowedHyperlink">
    <w:name w:val="FollowedHyperlink"/>
    <w:basedOn w:val="DefaultParagraphFont"/>
    <w:uiPriority w:val="99"/>
    <w:semiHidden/>
    <w:unhideWhenUsed/>
    <w:rsid w:val="00AE0AAE"/>
    <w:rPr>
      <w:color w:val="005F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95486">
      <w:bodyDiv w:val="1"/>
      <w:marLeft w:val="0"/>
      <w:marRight w:val="0"/>
      <w:marTop w:val="0"/>
      <w:marBottom w:val="0"/>
      <w:divBdr>
        <w:top w:val="none" w:sz="0" w:space="0" w:color="auto"/>
        <w:left w:val="none" w:sz="0" w:space="0" w:color="auto"/>
        <w:bottom w:val="none" w:sz="0" w:space="0" w:color="auto"/>
        <w:right w:val="none" w:sz="0" w:space="0" w:color="auto"/>
      </w:divBdr>
      <w:divsChild>
        <w:div w:id="1601139740">
          <w:marLeft w:val="0"/>
          <w:marRight w:val="0"/>
          <w:marTop w:val="0"/>
          <w:marBottom w:val="0"/>
          <w:divBdr>
            <w:top w:val="none" w:sz="0" w:space="0" w:color="auto"/>
            <w:left w:val="none" w:sz="0" w:space="0" w:color="auto"/>
            <w:bottom w:val="none" w:sz="0" w:space="0" w:color="auto"/>
            <w:right w:val="none" w:sz="0" w:space="0" w:color="auto"/>
          </w:divBdr>
          <w:divsChild>
            <w:div w:id="388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1708">
      <w:bodyDiv w:val="1"/>
      <w:marLeft w:val="0"/>
      <w:marRight w:val="0"/>
      <w:marTop w:val="0"/>
      <w:marBottom w:val="0"/>
      <w:divBdr>
        <w:top w:val="none" w:sz="0" w:space="0" w:color="auto"/>
        <w:left w:val="none" w:sz="0" w:space="0" w:color="auto"/>
        <w:bottom w:val="none" w:sz="0" w:space="0" w:color="auto"/>
        <w:right w:val="none" w:sz="0" w:space="0" w:color="auto"/>
      </w:divBdr>
      <w:divsChild>
        <w:div w:id="919876261">
          <w:marLeft w:val="0"/>
          <w:marRight w:val="0"/>
          <w:marTop w:val="0"/>
          <w:marBottom w:val="0"/>
          <w:divBdr>
            <w:top w:val="none" w:sz="0" w:space="0" w:color="auto"/>
            <w:left w:val="none" w:sz="0" w:space="0" w:color="auto"/>
            <w:bottom w:val="none" w:sz="0" w:space="0" w:color="auto"/>
            <w:right w:val="none" w:sz="0" w:space="0" w:color="auto"/>
          </w:divBdr>
          <w:divsChild>
            <w:div w:id="18394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5520">
      <w:bodyDiv w:val="1"/>
      <w:marLeft w:val="0"/>
      <w:marRight w:val="0"/>
      <w:marTop w:val="0"/>
      <w:marBottom w:val="0"/>
      <w:divBdr>
        <w:top w:val="none" w:sz="0" w:space="0" w:color="auto"/>
        <w:left w:val="none" w:sz="0" w:space="0" w:color="auto"/>
        <w:bottom w:val="none" w:sz="0" w:space="0" w:color="auto"/>
        <w:right w:val="none" w:sz="0" w:space="0" w:color="auto"/>
      </w:divBdr>
    </w:div>
    <w:div w:id="1258445687">
      <w:bodyDiv w:val="1"/>
      <w:marLeft w:val="0"/>
      <w:marRight w:val="0"/>
      <w:marTop w:val="0"/>
      <w:marBottom w:val="0"/>
      <w:divBdr>
        <w:top w:val="none" w:sz="0" w:space="0" w:color="auto"/>
        <w:left w:val="none" w:sz="0" w:space="0" w:color="auto"/>
        <w:bottom w:val="none" w:sz="0" w:space="0" w:color="auto"/>
        <w:right w:val="none" w:sz="0" w:space="0" w:color="auto"/>
      </w:divBdr>
      <w:divsChild>
        <w:div w:id="622469044">
          <w:marLeft w:val="0"/>
          <w:marRight w:val="0"/>
          <w:marTop w:val="0"/>
          <w:marBottom w:val="0"/>
          <w:divBdr>
            <w:top w:val="none" w:sz="0" w:space="0" w:color="auto"/>
            <w:left w:val="none" w:sz="0" w:space="0" w:color="auto"/>
            <w:bottom w:val="none" w:sz="0" w:space="0" w:color="auto"/>
            <w:right w:val="none" w:sz="0" w:space="0" w:color="auto"/>
          </w:divBdr>
          <w:divsChild>
            <w:div w:id="1497378190">
              <w:marLeft w:val="0"/>
              <w:marRight w:val="0"/>
              <w:marTop w:val="0"/>
              <w:marBottom w:val="0"/>
              <w:divBdr>
                <w:top w:val="none" w:sz="0" w:space="0" w:color="auto"/>
                <w:left w:val="none" w:sz="0" w:space="0" w:color="auto"/>
                <w:bottom w:val="none" w:sz="0" w:space="0" w:color="auto"/>
                <w:right w:val="none" w:sz="0" w:space="0" w:color="auto"/>
              </w:divBdr>
              <w:divsChild>
                <w:div w:id="17082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1644">
      <w:bodyDiv w:val="1"/>
      <w:marLeft w:val="0"/>
      <w:marRight w:val="0"/>
      <w:marTop w:val="0"/>
      <w:marBottom w:val="0"/>
      <w:divBdr>
        <w:top w:val="none" w:sz="0" w:space="0" w:color="auto"/>
        <w:left w:val="none" w:sz="0" w:space="0" w:color="auto"/>
        <w:bottom w:val="none" w:sz="0" w:space="0" w:color="auto"/>
        <w:right w:val="none" w:sz="0" w:space="0" w:color="auto"/>
      </w:divBdr>
    </w:div>
    <w:div w:id="1591549928">
      <w:bodyDiv w:val="1"/>
      <w:marLeft w:val="0"/>
      <w:marRight w:val="0"/>
      <w:marTop w:val="0"/>
      <w:marBottom w:val="0"/>
      <w:divBdr>
        <w:top w:val="none" w:sz="0" w:space="0" w:color="auto"/>
        <w:left w:val="none" w:sz="0" w:space="0" w:color="auto"/>
        <w:bottom w:val="none" w:sz="0" w:space="0" w:color="auto"/>
        <w:right w:val="none" w:sz="0" w:space="0" w:color="auto"/>
      </w:divBdr>
      <w:divsChild>
        <w:div w:id="1159424407">
          <w:marLeft w:val="0"/>
          <w:marRight w:val="0"/>
          <w:marTop w:val="0"/>
          <w:marBottom w:val="0"/>
          <w:divBdr>
            <w:top w:val="none" w:sz="0" w:space="0" w:color="auto"/>
            <w:left w:val="none" w:sz="0" w:space="0" w:color="auto"/>
            <w:bottom w:val="none" w:sz="0" w:space="0" w:color="auto"/>
            <w:right w:val="none" w:sz="0" w:space="0" w:color="auto"/>
          </w:divBdr>
          <w:divsChild>
            <w:div w:id="18625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reativecommons.org/" TargetMode="External"/><Relationship Id="rId26" Type="http://schemas.openxmlformats.org/officeDocument/2006/relationships/hyperlink" Target="https://www.epa.vic.gov.au/for-business/find-a-topic/noise-guidance-for-businesses/unreasonable-noise-guidelines" TargetMode="External"/><Relationship Id="rId39" Type="http://schemas.openxmlformats.org/officeDocument/2006/relationships/hyperlink" Target="https://www.epa.vic.gov.au/for-business/find-a-topic/noise-guidance-for-businesses/wind-energy-facility-turbine-noise-regulation-guidelines" TargetMode="External"/><Relationship Id="rId21" Type="http://schemas.openxmlformats.org/officeDocument/2006/relationships/hyperlink" Target="https://www.legislation.vic.gov.au/as-made/statutory-rules/environment-protection-regulations-2021" TargetMode="External"/><Relationship Id="rId34" Type="http://schemas.openxmlformats.org/officeDocument/2006/relationships/hyperlink" Target="https://www.epa.vic.gov.au/about-epa/publications/1992" TargetMode="Externa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www.epa.vic.gov.au/about-epa/publications/1798-2" TargetMode="External"/><Relationship Id="rId11" Type="http://schemas.openxmlformats.org/officeDocument/2006/relationships/endnotes" Target="endnotes.xml"/><Relationship Id="rId24" Type="http://schemas.openxmlformats.org/officeDocument/2006/relationships/hyperlink" Target="https://www.epa.vic.gov.au/for-business/find-a-topic/noise-guidance-for-businesses/wind-energy-facility-turbine-noise-regulation-guidelines" TargetMode="External"/><Relationship Id="rId32" Type="http://schemas.openxmlformats.org/officeDocument/2006/relationships/hyperlink" Target="https://www.epa.vic.gov.au/about-epa/publications/1798-2" TargetMode="External"/><Relationship Id="rId37" Type="http://schemas.openxmlformats.org/officeDocument/2006/relationships/image" Target="media/image8.png"/><Relationship Id="rId40" Type="http://schemas.openxmlformats.org/officeDocument/2006/relationships/hyperlink" Target="https://hayesmckenzie.co.uk/news/amplitude-modulation-in-wind-farm-noise" TargetMode="External"/><Relationship Id="rId45" Type="http://schemas.openxmlformats.org/officeDocument/2006/relationships/image" Target="media/image110.emf"/><Relationship Id="rId53" Type="http://schemas.openxmlformats.org/officeDocument/2006/relationships/header" Target="header2.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https://www.epa.vic.gov.au/" TargetMode="External"/><Relationship Id="rId27" Type="http://schemas.openxmlformats.org/officeDocument/2006/relationships/hyperlink" Target="https://www.epa.vic.gov.au/for-business/find-a-topic/noise-guidance-for-businesses/wind-energy-facility-turbine-noise-regulation-guidelines" TargetMode="External"/><Relationship Id="rId30" Type="http://schemas.openxmlformats.org/officeDocument/2006/relationships/hyperlink" Target="https://www.epa.vic.gov.au/about-epa/what-we-do/epa-regulatory-approach" TargetMode="Externa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image" Target="media/image13.sv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pa.vic.gov.au/copyright" TargetMode="External"/><Relationship Id="rId25" Type="http://schemas.openxmlformats.org/officeDocument/2006/relationships/hyperlink" Target="https://www.epa.vic.gov.au/for-business/find-a-topic/noise-guidance-for-businesses/commerce-industry-and-trade-noise-guidelines" TargetMode="External"/><Relationship Id="rId33" Type="http://schemas.openxmlformats.org/officeDocument/2006/relationships/hyperlink" Target="https://www.epa.vic.gov.au/about-epa/laws/compliance-and-directions/environment-reference-standard" TargetMode="External"/><Relationship Id="rId38" Type="http://schemas.openxmlformats.org/officeDocument/2006/relationships/image" Target="media/image9.PNG"/><Relationship Id="rId46" Type="http://schemas.openxmlformats.org/officeDocument/2006/relationships/hyperlink" Target="https://www.epa.vic.gov.au/" TargetMode="External"/><Relationship Id="rId59" Type="http://schemas.openxmlformats.org/officeDocument/2006/relationships/theme" Target="theme/theme1.xml"/><Relationship Id="rId20" Type="http://schemas.openxmlformats.org/officeDocument/2006/relationships/hyperlink" Target="https://www.legislation.vic.gov.au/in-force/acts/environment-protection-act-2017" TargetMode="External"/><Relationship Id="rId41" Type="http://schemas.openxmlformats.org/officeDocument/2006/relationships/hyperlink" Target="mailto:contact@epa.vic.gov.a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lanning.vic.gov.au/" TargetMode="External"/><Relationship Id="rId28" Type="http://schemas.openxmlformats.org/officeDocument/2006/relationships/hyperlink" Target="https://www.planning.vic.gov.au/guides-and-resources/guides/all-guides/renewable-energy-facilities/wind-energy-facilities" TargetMode="External"/><Relationship Id="rId36" Type="http://schemas.openxmlformats.org/officeDocument/2006/relationships/hyperlink" Target="https://www.epa.vic.gov.au/about-epa/publications/1692" TargetMode="External"/><Relationship Id="rId49" Type="http://schemas.openxmlformats.org/officeDocument/2006/relationships/image" Target="media/image14.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epa.vic.gov.au/about-epa/publications/1798-2" TargetMode="External"/><Relationship Id="rId44" Type="http://schemas.openxmlformats.org/officeDocument/2006/relationships/hyperlink" Target="https://www.epa.vic.gov.au/" TargetMode="External"/><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DF1596D0C9E4A5E82111C79085BF5BC"/>
        <w:category>
          <w:name w:val="General"/>
          <w:gallery w:val="placeholder"/>
        </w:category>
        <w:types>
          <w:type w:val="bbPlcHdr"/>
        </w:types>
        <w:behaviors>
          <w:behavior w:val="content"/>
        </w:behaviors>
        <w:guid w:val="{AC722808-42C0-416F-A79C-3DA3BF4B17C8}"/>
      </w:docPartPr>
      <w:docPartBody>
        <w:p w:rsidR="00DC3020" w:rsidRDefault="00952E01">
          <w:pPr>
            <w:pStyle w:val="8DF1596D0C9E4A5E82111C79085BF5BC"/>
          </w:pPr>
          <w:r w:rsidRPr="00B4408F">
            <w:rPr>
              <w:rStyle w:val="PlaceholderText"/>
            </w:rPr>
            <w:t>Click or tap here to enter text.</w:t>
          </w:r>
        </w:p>
      </w:docPartBody>
    </w:docPart>
    <w:docPart>
      <w:docPartPr>
        <w:name w:val="482DBFBFD5E74A07933A13D5F5B6C62A"/>
        <w:category>
          <w:name w:val="General"/>
          <w:gallery w:val="placeholder"/>
        </w:category>
        <w:types>
          <w:type w:val="bbPlcHdr"/>
        </w:types>
        <w:behaviors>
          <w:behavior w:val="content"/>
        </w:behaviors>
        <w:guid w:val="{868598BD-7BE3-4858-B89A-E004F4CB584C}"/>
      </w:docPartPr>
      <w:docPartBody>
        <w:p w:rsidR="00DC3020" w:rsidRDefault="00952E01">
          <w:pPr>
            <w:pStyle w:val="482DBFBFD5E74A07933A13D5F5B6C62A"/>
          </w:pPr>
          <w:r w:rsidRPr="00324044">
            <w:rPr>
              <w:rStyle w:val="PlaceholderText"/>
              <w:color w:val="0E2841" w:themeColor="text2"/>
            </w:rPr>
            <w:t>[Click to add title]</w:t>
          </w:r>
        </w:p>
      </w:docPartBody>
    </w:docPart>
    <w:docPart>
      <w:docPartPr>
        <w:name w:val="D20AEA69AADB4D609E469205D388D6D9"/>
        <w:category>
          <w:name w:val="General"/>
          <w:gallery w:val="placeholder"/>
        </w:category>
        <w:types>
          <w:type w:val="bbPlcHdr"/>
        </w:types>
        <w:behaviors>
          <w:behavior w:val="content"/>
        </w:behaviors>
        <w:guid w:val="{C50B9F9F-AB06-4E52-96D9-5DDE8A9814CF}"/>
      </w:docPartPr>
      <w:docPartBody>
        <w:p w:rsidR="00DC3020" w:rsidRDefault="00952E01">
          <w:pPr>
            <w:pStyle w:val="D20AEA69AADB4D609E469205D388D6D9"/>
          </w:pPr>
          <w:r w:rsidRPr="00C653FE">
            <w:rPr>
              <w:highlight w:val="lightGray"/>
            </w:rPr>
            <w:t>[</w:t>
          </w:r>
          <w:r>
            <w:rPr>
              <w:highlight w:val="lightGray"/>
            </w:rPr>
            <w:t>Click to add text</w:t>
          </w:r>
          <w:r w:rsidRPr="00C653FE">
            <w:rPr>
              <w:highlight w:val="lightGray"/>
            </w:rPr>
            <w:t>]</w:t>
          </w:r>
        </w:p>
      </w:docPartBody>
    </w:docPart>
    <w:docPart>
      <w:docPartPr>
        <w:name w:val="2C598F7B257C4EDAA202359978BF6D66"/>
        <w:category>
          <w:name w:val="General"/>
          <w:gallery w:val="placeholder"/>
        </w:category>
        <w:types>
          <w:type w:val="bbPlcHdr"/>
        </w:types>
        <w:behaviors>
          <w:behavior w:val="content"/>
        </w:behaviors>
        <w:guid w:val="{4B0F4004-0A04-44A3-B77B-ADFE1C197EBE}"/>
      </w:docPartPr>
      <w:docPartBody>
        <w:p w:rsidR="00DC3020" w:rsidRDefault="00952E01">
          <w:pPr>
            <w:pStyle w:val="2C598F7B257C4EDAA202359978BF6D66"/>
          </w:pPr>
          <w:r>
            <w:t>[Click to add subheading]</w:t>
          </w:r>
        </w:p>
      </w:docPartBody>
    </w:docPart>
    <w:docPart>
      <w:docPartPr>
        <w:name w:val="677DE2FDF7A345A582F9C6DEC904158E"/>
        <w:category>
          <w:name w:val="General"/>
          <w:gallery w:val="placeholder"/>
        </w:category>
        <w:types>
          <w:type w:val="bbPlcHdr"/>
        </w:types>
        <w:behaviors>
          <w:behavior w:val="content"/>
        </w:behaviors>
        <w:guid w:val="{618E820F-B76A-4A65-B2EC-DD87C156474F}"/>
      </w:docPartPr>
      <w:docPartBody>
        <w:p w:rsidR="00DC3020" w:rsidRDefault="00584AEC" w:rsidP="00584AEC">
          <w:pPr>
            <w:pStyle w:val="677DE2FDF7A345A582F9C6DEC904158E1"/>
          </w:pPr>
          <w:r w:rsidRPr="00036252">
            <w:rPr>
              <w:rStyle w:val="PlaceholderText"/>
              <w:color w:val="000000" w:themeColor="text1"/>
            </w:rPr>
            <w:t>[000.0]</w:t>
          </w:r>
        </w:p>
      </w:docPartBody>
    </w:docPart>
    <w:docPart>
      <w:docPartPr>
        <w:name w:val="644A66BDF0AF41FDA51B8A079D0DED7E"/>
        <w:category>
          <w:name w:val="General"/>
          <w:gallery w:val="placeholder"/>
        </w:category>
        <w:types>
          <w:type w:val="bbPlcHdr"/>
        </w:types>
        <w:behaviors>
          <w:behavior w:val="content"/>
        </w:behaviors>
        <w:guid w:val="{BC53453D-5CED-49DB-BA4D-B4D963B9E4A9}"/>
      </w:docPartPr>
      <w:docPartBody>
        <w:p w:rsidR="00DC3020" w:rsidRDefault="00952E01">
          <w:pPr>
            <w:pStyle w:val="644A66BDF0AF41FDA51B8A079D0DED7E"/>
          </w:pPr>
          <w:r w:rsidRPr="00EB07F5">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D3"/>
    <w:rsid w:val="00063AD0"/>
    <w:rsid w:val="00063D3D"/>
    <w:rsid w:val="000C62AF"/>
    <w:rsid w:val="00105D3F"/>
    <w:rsid w:val="00110F7A"/>
    <w:rsid w:val="00185A9C"/>
    <w:rsid w:val="0020059D"/>
    <w:rsid w:val="00244757"/>
    <w:rsid w:val="0029296E"/>
    <w:rsid w:val="00327A8C"/>
    <w:rsid w:val="003C35F7"/>
    <w:rsid w:val="003D408D"/>
    <w:rsid w:val="003F0830"/>
    <w:rsid w:val="003F2360"/>
    <w:rsid w:val="003F4ACA"/>
    <w:rsid w:val="00401E51"/>
    <w:rsid w:val="00402717"/>
    <w:rsid w:val="004349E9"/>
    <w:rsid w:val="00476B99"/>
    <w:rsid w:val="004820A2"/>
    <w:rsid w:val="004972AE"/>
    <w:rsid w:val="004A4826"/>
    <w:rsid w:val="004B699B"/>
    <w:rsid w:val="004C6D19"/>
    <w:rsid w:val="004C79D3"/>
    <w:rsid w:val="004D31D3"/>
    <w:rsid w:val="004E6D43"/>
    <w:rsid w:val="00500B30"/>
    <w:rsid w:val="005251B0"/>
    <w:rsid w:val="00584AEC"/>
    <w:rsid w:val="00591B04"/>
    <w:rsid w:val="005A7498"/>
    <w:rsid w:val="005C3C59"/>
    <w:rsid w:val="005D2FE4"/>
    <w:rsid w:val="006B023A"/>
    <w:rsid w:val="007064A0"/>
    <w:rsid w:val="00706608"/>
    <w:rsid w:val="00713356"/>
    <w:rsid w:val="00737201"/>
    <w:rsid w:val="00797225"/>
    <w:rsid w:val="007A60F2"/>
    <w:rsid w:val="007B7047"/>
    <w:rsid w:val="007C1825"/>
    <w:rsid w:val="007C2FC8"/>
    <w:rsid w:val="00847597"/>
    <w:rsid w:val="008730EC"/>
    <w:rsid w:val="008820DE"/>
    <w:rsid w:val="008A5D54"/>
    <w:rsid w:val="008B74CC"/>
    <w:rsid w:val="008D5B7C"/>
    <w:rsid w:val="00937527"/>
    <w:rsid w:val="00952E01"/>
    <w:rsid w:val="00996BB4"/>
    <w:rsid w:val="00A34BC0"/>
    <w:rsid w:val="00A41618"/>
    <w:rsid w:val="00AF0D49"/>
    <w:rsid w:val="00AF7043"/>
    <w:rsid w:val="00B22DF4"/>
    <w:rsid w:val="00B90383"/>
    <w:rsid w:val="00BE565F"/>
    <w:rsid w:val="00BE6C35"/>
    <w:rsid w:val="00BF6257"/>
    <w:rsid w:val="00BF7480"/>
    <w:rsid w:val="00C22FD3"/>
    <w:rsid w:val="00C3118B"/>
    <w:rsid w:val="00C406D1"/>
    <w:rsid w:val="00C56C1F"/>
    <w:rsid w:val="00C623F8"/>
    <w:rsid w:val="00D133DC"/>
    <w:rsid w:val="00D46531"/>
    <w:rsid w:val="00D70AB0"/>
    <w:rsid w:val="00DC3020"/>
    <w:rsid w:val="00DF142D"/>
    <w:rsid w:val="00E023AB"/>
    <w:rsid w:val="00E15AED"/>
    <w:rsid w:val="00E3790B"/>
    <w:rsid w:val="00E6378D"/>
    <w:rsid w:val="00EC4562"/>
    <w:rsid w:val="00EC599F"/>
    <w:rsid w:val="00EE6680"/>
    <w:rsid w:val="00EF2061"/>
    <w:rsid w:val="00F17846"/>
    <w:rsid w:val="00F40984"/>
    <w:rsid w:val="00F54FBC"/>
    <w:rsid w:val="00FA0981"/>
    <w:rsid w:val="00FC1C14"/>
    <w:rsid w:val="00FC3A3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08D"/>
    <w:rPr>
      <w:color w:val="808080"/>
    </w:rPr>
  </w:style>
  <w:style w:type="paragraph" w:customStyle="1" w:styleId="8DF1596D0C9E4A5E82111C79085BF5BC">
    <w:name w:val="8DF1596D0C9E4A5E82111C79085BF5BC"/>
  </w:style>
  <w:style w:type="paragraph" w:customStyle="1" w:styleId="482DBFBFD5E74A07933A13D5F5B6C62A">
    <w:name w:val="482DBFBFD5E74A07933A13D5F5B6C62A"/>
  </w:style>
  <w:style w:type="paragraph" w:customStyle="1" w:styleId="D20AEA69AADB4D609E469205D388D6D9">
    <w:name w:val="D20AEA69AADB4D609E469205D388D6D9"/>
  </w:style>
  <w:style w:type="paragraph" w:customStyle="1" w:styleId="2C598F7B257C4EDAA202359978BF6D66">
    <w:name w:val="2C598F7B257C4EDAA202359978BF6D66"/>
  </w:style>
  <w:style w:type="paragraph" w:customStyle="1" w:styleId="644A66BDF0AF41FDA51B8A079D0DED7E">
    <w:name w:val="644A66BDF0AF41FDA51B8A079D0DED7E"/>
  </w:style>
  <w:style w:type="paragraph" w:customStyle="1" w:styleId="677DE2FDF7A345A582F9C6DEC904158E1">
    <w:name w:val="677DE2FDF7A345A582F9C6DEC904158E1"/>
    <w:rsid w:val="00584AEC"/>
    <w:pPr>
      <w:numPr>
        <w:ilvl w:val="1"/>
      </w:numPr>
      <w:spacing w:before="80" w:after="120" w:line="240" w:lineRule="auto"/>
      <w:jc w:val="right"/>
    </w:pPr>
    <w:rPr>
      <w:color w:val="FFFFFF" w:themeColor="background1"/>
      <w:kern w:val="0"/>
      <w:sz w:val="20"/>
      <w:szCs w:val="22"/>
      <w:lang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8" ma:contentTypeDescription="Create a new document." ma:contentTypeScope="" ma:versionID="a649d8e1995f0b5ed7eb9e9d9f42626f">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9efb529c495cdfcde74464dfab1f5232"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EPAcontact" minOccurs="0"/>
                <xsd:element ref="ns2:Partner" minOccurs="0"/>
                <xsd:element ref="ns2:Image" minOccurs="0"/>
                <xsd:element ref="ns2:Comm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Relatedto_x003a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ma:readOnly="false">
      <xsd:simpleType>
        <xsd:restriction base="dms:Note"/>
      </xsd:simpleType>
    </xsd:element>
    <xsd:element name="_ip_UnifiedCompliancePolicyUIAction" ma:index="28"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EPAcontact" ma:index="2" nillable="true" ma:displayName="EPA contact" ma:format="Dropdown" ma:list="UserInfo" ma:SharePointGroup="0" ma:internalName="EPA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 ma:index="3" nillable="true" ma:displayName="Partner" ma:format="Dropdown" ma:internalName="Partner" ma:readOnly="false">
      <xsd:simpleType>
        <xsd:restriction base="dms:Text">
          <xsd:maxLength value="255"/>
        </xsd:restriction>
      </xsd:simpleType>
    </xsd:element>
    <xsd:element name="Image" ma:index="4"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s" ma:index="5" nillable="true" ma:displayName="Comms" ma:format="Dropdown" ma:internalName="Comms" ma:readOnly="false">
      <xsd:simpleType>
        <xsd:restriction base="dms:Choice">
          <xsd:enumeration value="Internal"/>
          <xsd:enumeration value="Exter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Relatedto_x003a_" ma:index="30" nillable="true" ma:displayName="Related to (hyperlink)" ma:description="hyperlink to a relevant sharepoint file or webpage " ma:format="Hyperlink" ma:internalName="Relatedto_x003a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a307cd-2a7a-4c80-9056-df2bbb0b690a}" ma:internalName="TaxCatchAll" ma:readOnly="false"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_ip_UnifiedCompliancePolicyUIAction xmlns="http://schemas.microsoft.com/sharepoint/v3" xsi:nil="true"/>
    <_ip_UnifiedCompliancePolicyProperties xmlns="http://schemas.microsoft.com/sharepoint/v3" xsi:nil="true"/>
    <lcf76f155ced4ddcb4097134ff3c332f xmlns="9ba959f9-8d16-4376-9a39-3a97225b8b59">
      <Terms xmlns="http://schemas.microsoft.com/office/infopath/2007/PartnerControls"/>
    </lcf76f155ced4ddcb4097134ff3c332f>
    <SharedWithUsers xmlns="abffff2a-593d-4540-b068-21db321d87be">
      <UserInfo>
        <DisplayName>Will Mosley</DisplayName>
        <AccountId>69</AccountId>
        <AccountType/>
      </UserInfo>
      <UserInfo>
        <DisplayName>Elaine Just</DisplayName>
        <AccountId>777</AccountId>
        <AccountType/>
      </UserInfo>
      <UserInfo>
        <DisplayName>Marc Buret</DisplayName>
        <AccountId>1640</AccountId>
        <AccountType/>
      </UserInfo>
      <UserInfo>
        <DisplayName>Frances Menting</DisplayName>
        <AccountId>1445</AccountId>
        <AccountType/>
      </UserInfo>
      <UserInfo>
        <DisplayName>Kristin Wasley</DisplayName>
        <AccountId>156</AccountId>
        <AccountType/>
      </UserInfo>
      <UserInfo>
        <DisplayName>SharingLinks.1ddf0cb7-a9c0-4844-bc44-890ca3716698.OrganizationEdit.9e03410b-8863-4e6d-be4e-0646bbf4df41</DisplayName>
        <AccountId>2217</AccountId>
        <AccountType/>
      </UserInfo>
      <UserInfo>
        <DisplayName>Liz Sparks</DisplayName>
        <AccountId>460</AccountId>
        <AccountType/>
      </UserInfo>
      <UserInfo>
        <DisplayName>Kit Sleeman</DisplayName>
        <AccountId>499</AccountId>
        <AccountType/>
      </UserInfo>
      <UserInfo>
        <DisplayName>Andrea Hinwood</DisplayName>
        <AccountId>293</AccountId>
        <AccountType/>
      </UserInfo>
      <UserInfo>
        <DisplayName>David Scott</DisplayName>
        <AccountId>1775</AccountId>
        <AccountType/>
      </UserInfo>
      <UserInfo>
        <DisplayName>Hjordi Russell</DisplayName>
        <AccountId>104</AccountId>
        <AccountType/>
      </UserInfo>
      <UserInfo>
        <DisplayName>Jo Missen</DisplayName>
        <AccountId>348</AccountId>
        <AccountType/>
      </UserInfo>
    </SharedWithUsers>
    <Relatedto_x003a_ xmlns="9ba959f9-8d16-4376-9a39-3a97225b8b59">
      <Url xsi:nil="true"/>
      <Description xsi:nil="true"/>
    </Relatedto_x003a_>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682133-D05B-40B3-95D0-AD994A196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a6d3a7d7-5bbf-4e15-8086-1a83efe325b1"/>
    <ds:schemaRef ds:uri="http://schemas.microsoft.com/sharepoint/v3"/>
    <ds:schemaRef ds:uri="9ba959f9-8d16-4376-9a39-3a97225b8b59"/>
    <ds:schemaRef ds:uri="abffff2a-593d-4540-b068-21db321d87be"/>
  </ds:schemaRefs>
</ds:datastoreItem>
</file>

<file path=customXml/itemProps5.xml><?xml version="1.0" encoding="utf-8"?>
<ds:datastoreItem xmlns:ds="http://schemas.openxmlformats.org/officeDocument/2006/customXml" ds:itemID="{0D4341F4-A7DC-49CB-9792-635B11440C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Template>
  <TotalTime>417</TotalTime>
  <Pages>43</Pages>
  <Words>16075</Words>
  <Characters>91629</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Wind Energy Facility Turbine Noise</vt:lpstr>
    </vt:vector>
  </TitlesOfParts>
  <Company/>
  <LinksUpToDate>false</LinksUpToDate>
  <CharactersWithSpaces>107490</CharactersWithSpaces>
  <SharedDoc>false</SharedDoc>
  <HLinks>
    <vt:vector size="420" baseType="variant">
      <vt:variant>
        <vt:i4>1769514</vt:i4>
      </vt:variant>
      <vt:variant>
        <vt:i4>366</vt:i4>
      </vt:variant>
      <vt:variant>
        <vt:i4>0</vt:i4>
      </vt:variant>
      <vt:variant>
        <vt:i4>5</vt:i4>
      </vt:variant>
      <vt:variant>
        <vt:lpwstr>mailto:contact@epa.vic.gov.au</vt:lpwstr>
      </vt:variant>
      <vt:variant>
        <vt:lpwstr/>
      </vt:variant>
      <vt:variant>
        <vt:i4>1441799</vt:i4>
      </vt:variant>
      <vt:variant>
        <vt:i4>363</vt:i4>
      </vt:variant>
      <vt:variant>
        <vt:i4>0</vt:i4>
      </vt:variant>
      <vt:variant>
        <vt:i4>5</vt:i4>
      </vt:variant>
      <vt:variant>
        <vt:lpwstr>https://hayesmckenzie.co.uk/news/amplitude-modulation-in-wind-farm-noise</vt:lpwstr>
      </vt:variant>
      <vt:variant>
        <vt:lpwstr/>
      </vt:variant>
      <vt:variant>
        <vt:i4>3407989</vt:i4>
      </vt:variant>
      <vt:variant>
        <vt:i4>360</vt:i4>
      </vt:variant>
      <vt:variant>
        <vt:i4>0</vt:i4>
      </vt:variant>
      <vt:variant>
        <vt:i4>5</vt:i4>
      </vt:variant>
      <vt:variant>
        <vt:lpwstr>https://www.epa.vic.gov.au/for-business/find-a-topic/noise-guidance-for-businesses/wind-energy-facility-turbine-noise-regulation-guidelines</vt:lpwstr>
      </vt:variant>
      <vt:variant>
        <vt:lpwstr/>
      </vt:variant>
      <vt:variant>
        <vt:i4>2949233</vt:i4>
      </vt:variant>
      <vt:variant>
        <vt:i4>348</vt:i4>
      </vt:variant>
      <vt:variant>
        <vt:i4>0</vt:i4>
      </vt:variant>
      <vt:variant>
        <vt:i4>5</vt:i4>
      </vt:variant>
      <vt:variant>
        <vt:lpwstr>https://www.epa.vic.gov.au/about-epa/publications/1692</vt:lpwstr>
      </vt:variant>
      <vt:variant>
        <vt:lpwstr/>
      </vt:variant>
      <vt:variant>
        <vt:i4>2228337</vt:i4>
      </vt:variant>
      <vt:variant>
        <vt:i4>339</vt:i4>
      </vt:variant>
      <vt:variant>
        <vt:i4>0</vt:i4>
      </vt:variant>
      <vt:variant>
        <vt:i4>5</vt:i4>
      </vt:variant>
      <vt:variant>
        <vt:lpwstr>https://www.epa.vic.gov.au/about-epa/publications/1992</vt:lpwstr>
      </vt:variant>
      <vt:variant>
        <vt:lpwstr/>
      </vt:variant>
      <vt:variant>
        <vt:i4>7864420</vt:i4>
      </vt:variant>
      <vt:variant>
        <vt:i4>336</vt:i4>
      </vt:variant>
      <vt:variant>
        <vt:i4>0</vt:i4>
      </vt:variant>
      <vt:variant>
        <vt:i4>5</vt:i4>
      </vt:variant>
      <vt:variant>
        <vt:lpwstr>https://www.epa.vic.gov.au/about-epa/laws/compliance-and-directions/environment-reference-standard</vt:lpwstr>
      </vt:variant>
      <vt:variant>
        <vt:lpwstr/>
      </vt:variant>
      <vt:variant>
        <vt:i4>1310812</vt:i4>
      </vt:variant>
      <vt:variant>
        <vt:i4>333</vt:i4>
      </vt:variant>
      <vt:variant>
        <vt:i4>0</vt:i4>
      </vt:variant>
      <vt:variant>
        <vt:i4>5</vt:i4>
      </vt:variant>
      <vt:variant>
        <vt:lpwstr>https://www.epa.vic.gov.au/about-epa/publications/1798-2</vt:lpwstr>
      </vt:variant>
      <vt:variant>
        <vt:lpwstr/>
      </vt:variant>
      <vt:variant>
        <vt:i4>1310812</vt:i4>
      </vt:variant>
      <vt:variant>
        <vt:i4>330</vt:i4>
      </vt:variant>
      <vt:variant>
        <vt:i4>0</vt:i4>
      </vt:variant>
      <vt:variant>
        <vt:i4>5</vt:i4>
      </vt:variant>
      <vt:variant>
        <vt:lpwstr>https://www.epa.vic.gov.au/about-epa/publications/1798-2</vt:lpwstr>
      </vt:variant>
      <vt:variant>
        <vt:lpwstr/>
      </vt:variant>
      <vt:variant>
        <vt:i4>2687095</vt:i4>
      </vt:variant>
      <vt:variant>
        <vt:i4>327</vt:i4>
      </vt:variant>
      <vt:variant>
        <vt:i4>0</vt:i4>
      </vt:variant>
      <vt:variant>
        <vt:i4>5</vt:i4>
      </vt:variant>
      <vt:variant>
        <vt:lpwstr>https://www.epa.vic.gov.au/about-epa/what-we-do/epa-regulatory-approach</vt:lpwstr>
      </vt:variant>
      <vt:variant>
        <vt:lpwstr/>
      </vt:variant>
      <vt:variant>
        <vt:i4>1310812</vt:i4>
      </vt:variant>
      <vt:variant>
        <vt:i4>324</vt:i4>
      </vt:variant>
      <vt:variant>
        <vt:i4>0</vt:i4>
      </vt:variant>
      <vt:variant>
        <vt:i4>5</vt:i4>
      </vt:variant>
      <vt:variant>
        <vt:lpwstr>https://www.epa.vic.gov.au/about-epa/publications/1798-2</vt:lpwstr>
      </vt:variant>
      <vt:variant>
        <vt:lpwstr/>
      </vt:variant>
      <vt:variant>
        <vt:i4>1966157</vt:i4>
      </vt:variant>
      <vt:variant>
        <vt:i4>321</vt:i4>
      </vt:variant>
      <vt:variant>
        <vt:i4>0</vt:i4>
      </vt:variant>
      <vt:variant>
        <vt:i4>5</vt:i4>
      </vt:variant>
      <vt:variant>
        <vt:lpwstr>https://www.planning.vic.gov.au/guides-and-resources/guides/all-guides/renewable-energy-facilities/wind-energy-facilities</vt:lpwstr>
      </vt:variant>
      <vt:variant>
        <vt:lpwstr/>
      </vt:variant>
      <vt:variant>
        <vt:i4>3407989</vt:i4>
      </vt:variant>
      <vt:variant>
        <vt:i4>318</vt:i4>
      </vt:variant>
      <vt:variant>
        <vt:i4>0</vt:i4>
      </vt:variant>
      <vt:variant>
        <vt:i4>5</vt:i4>
      </vt:variant>
      <vt:variant>
        <vt:lpwstr>https://www.epa.vic.gov.au/for-business/find-a-topic/noise-guidance-for-businesses/wind-energy-facility-turbine-noise-regulation-guidelines</vt:lpwstr>
      </vt:variant>
      <vt:variant>
        <vt:lpwstr/>
      </vt:variant>
      <vt:variant>
        <vt:i4>5832714</vt:i4>
      </vt:variant>
      <vt:variant>
        <vt:i4>315</vt:i4>
      </vt:variant>
      <vt:variant>
        <vt:i4>0</vt:i4>
      </vt:variant>
      <vt:variant>
        <vt:i4>5</vt:i4>
      </vt:variant>
      <vt:variant>
        <vt:lpwstr>https://www.epa.vic.gov.au/for-business/find-a-topic/noise-guidance-for-businesses/unreasonable-noise-guidelines</vt:lpwstr>
      </vt:variant>
      <vt:variant>
        <vt:lpwstr/>
      </vt:variant>
      <vt:variant>
        <vt:i4>6422640</vt:i4>
      </vt:variant>
      <vt:variant>
        <vt:i4>312</vt:i4>
      </vt:variant>
      <vt:variant>
        <vt:i4>0</vt:i4>
      </vt:variant>
      <vt:variant>
        <vt:i4>5</vt:i4>
      </vt:variant>
      <vt:variant>
        <vt:lpwstr>https://www.epa.vic.gov.au/for-business/find-a-topic/noise-guidance-for-businesses/commerce-industry-and-trade-noise-guidelines</vt:lpwstr>
      </vt:variant>
      <vt:variant>
        <vt:lpwstr/>
      </vt:variant>
      <vt:variant>
        <vt:i4>3407989</vt:i4>
      </vt:variant>
      <vt:variant>
        <vt:i4>309</vt:i4>
      </vt:variant>
      <vt:variant>
        <vt:i4>0</vt:i4>
      </vt:variant>
      <vt:variant>
        <vt:i4>5</vt:i4>
      </vt:variant>
      <vt:variant>
        <vt:lpwstr>https://www.epa.vic.gov.au/for-business/find-a-topic/noise-guidance-for-businesses/wind-energy-facility-turbine-noise-regulation-guidelines</vt:lpwstr>
      </vt:variant>
      <vt:variant>
        <vt:lpwstr/>
      </vt:variant>
      <vt:variant>
        <vt:i4>917516</vt:i4>
      </vt:variant>
      <vt:variant>
        <vt:i4>306</vt:i4>
      </vt:variant>
      <vt:variant>
        <vt:i4>0</vt:i4>
      </vt:variant>
      <vt:variant>
        <vt:i4>5</vt:i4>
      </vt:variant>
      <vt:variant>
        <vt:lpwstr>https://www.planning.vic.gov.au/</vt:lpwstr>
      </vt:variant>
      <vt:variant>
        <vt:lpwstr/>
      </vt:variant>
      <vt:variant>
        <vt:i4>6619169</vt:i4>
      </vt:variant>
      <vt:variant>
        <vt:i4>303</vt:i4>
      </vt:variant>
      <vt:variant>
        <vt:i4>0</vt:i4>
      </vt:variant>
      <vt:variant>
        <vt:i4>5</vt:i4>
      </vt:variant>
      <vt:variant>
        <vt:lpwstr>https://www.epa.vic.gov.au/</vt:lpwstr>
      </vt:variant>
      <vt:variant>
        <vt:lpwstr/>
      </vt:variant>
      <vt:variant>
        <vt:i4>3276896</vt:i4>
      </vt:variant>
      <vt:variant>
        <vt:i4>300</vt:i4>
      </vt:variant>
      <vt:variant>
        <vt:i4>0</vt:i4>
      </vt:variant>
      <vt:variant>
        <vt:i4>5</vt:i4>
      </vt:variant>
      <vt:variant>
        <vt:lpwstr>https://www.legislation.vic.gov.au/as-made/statutory-rules/environment-protection-regulations-2021</vt:lpwstr>
      </vt:variant>
      <vt:variant>
        <vt:lpwstr/>
      </vt:variant>
      <vt:variant>
        <vt:i4>131075</vt:i4>
      </vt:variant>
      <vt:variant>
        <vt:i4>297</vt:i4>
      </vt:variant>
      <vt:variant>
        <vt:i4>0</vt:i4>
      </vt:variant>
      <vt:variant>
        <vt:i4>5</vt:i4>
      </vt:variant>
      <vt:variant>
        <vt:lpwstr>https://www.legislation.vic.gov.au/in-force/acts/environment-protection-act-2017</vt:lpwstr>
      </vt:variant>
      <vt:variant>
        <vt:lpwstr/>
      </vt:variant>
      <vt:variant>
        <vt:i4>1638458</vt:i4>
      </vt:variant>
      <vt:variant>
        <vt:i4>290</vt:i4>
      </vt:variant>
      <vt:variant>
        <vt:i4>0</vt:i4>
      </vt:variant>
      <vt:variant>
        <vt:i4>5</vt:i4>
      </vt:variant>
      <vt:variant>
        <vt:lpwstr/>
      </vt:variant>
      <vt:variant>
        <vt:lpwstr>_Toc185495771</vt:lpwstr>
      </vt:variant>
      <vt:variant>
        <vt:i4>1638458</vt:i4>
      </vt:variant>
      <vt:variant>
        <vt:i4>284</vt:i4>
      </vt:variant>
      <vt:variant>
        <vt:i4>0</vt:i4>
      </vt:variant>
      <vt:variant>
        <vt:i4>5</vt:i4>
      </vt:variant>
      <vt:variant>
        <vt:lpwstr/>
      </vt:variant>
      <vt:variant>
        <vt:lpwstr>_Toc185495770</vt:lpwstr>
      </vt:variant>
      <vt:variant>
        <vt:i4>1572922</vt:i4>
      </vt:variant>
      <vt:variant>
        <vt:i4>278</vt:i4>
      </vt:variant>
      <vt:variant>
        <vt:i4>0</vt:i4>
      </vt:variant>
      <vt:variant>
        <vt:i4>5</vt:i4>
      </vt:variant>
      <vt:variant>
        <vt:lpwstr/>
      </vt:variant>
      <vt:variant>
        <vt:lpwstr>_Toc185495769</vt:lpwstr>
      </vt:variant>
      <vt:variant>
        <vt:i4>1572922</vt:i4>
      </vt:variant>
      <vt:variant>
        <vt:i4>272</vt:i4>
      </vt:variant>
      <vt:variant>
        <vt:i4>0</vt:i4>
      </vt:variant>
      <vt:variant>
        <vt:i4>5</vt:i4>
      </vt:variant>
      <vt:variant>
        <vt:lpwstr/>
      </vt:variant>
      <vt:variant>
        <vt:lpwstr>_Toc185495768</vt:lpwstr>
      </vt:variant>
      <vt:variant>
        <vt:i4>1572922</vt:i4>
      </vt:variant>
      <vt:variant>
        <vt:i4>266</vt:i4>
      </vt:variant>
      <vt:variant>
        <vt:i4>0</vt:i4>
      </vt:variant>
      <vt:variant>
        <vt:i4>5</vt:i4>
      </vt:variant>
      <vt:variant>
        <vt:lpwstr/>
      </vt:variant>
      <vt:variant>
        <vt:lpwstr>_Toc185495767</vt:lpwstr>
      </vt:variant>
      <vt:variant>
        <vt:i4>1572922</vt:i4>
      </vt:variant>
      <vt:variant>
        <vt:i4>260</vt:i4>
      </vt:variant>
      <vt:variant>
        <vt:i4>0</vt:i4>
      </vt:variant>
      <vt:variant>
        <vt:i4>5</vt:i4>
      </vt:variant>
      <vt:variant>
        <vt:lpwstr/>
      </vt:variant>
      <vt:variant>
        <vt:lpwstr>_Toc185495766</vt:lpwstr>
      </vt:variant>
      <vt:variant>
        <vt:i4>1572922</vt:i4>
      </vt:variant>
      <vt:variant>
        <vt:i4>254</vt:i4>
      </vt:variant>
      <vt:variant>
        <vt:i4>0</vt:i4>
      </vt:variant>
      <vt:variant>
        <vt:i4>5</vt:i4>
      </vt:variant>
      <vt:variant>
        <vt:lpwstr/>
      </vt:variant>
      <vt:variant>
        <vt:lpwstr>_Toc185495765</vt:lpwstr>
      </vt:variant>
      <vt:variant>
        <vt:i4>1572922</vt:i4>
      </vt:variant>
      <vt:variant>
        <vt:i4>248</vt:i4>
      </vt:variant>
      <vt:variant>
        <vt:i4>0</vt:i4>
      </vt:variant>
      <vt:variant>
        <vt:i4>5</vt:i4>
      </vt:variant>
      <vt:variant>
        <vt:lpwstr/>
      </vt:variant>
      <vt:variant>
        <vt:lpwstr>_Toc185495764</vt:lpwstr>
      </vt:variant>
      <vt:variant>
        <vt:i4>1572922</vt:i4>
      </vt:variant>
      <vt:variant>
        <vt:i4>242</vt:i4>
      </vt:variant>
      <vt:variant>
        <vt:i4>0</vt:i4>
      </vt:variant>
      <vt:variant>
        <vt:i4>5</vt:i4>
      </vt:variant>
      <vt:variant>
        <vt:lpwstr/>
      </vt:variant>
      <vt:variant>
        <vt:lpwstr>_Toc185495763</vt:lpwstr>
      </vt:variant>
      <vt:variant>
        <vt:i4>1572922</vt:i4>
      </vt:variant>
      <vt:variant>
        <vt:i4>236</vt:i4>
      </vt:variant>
      <vt:variant>
        <vt:i4>0</vt:i4>
      </vt:variant>
      <vt:variant>
        <vt:i4>5</vt:i4>
      </vt:variant>
      <vt:variant>
        <vt:lpwstr/>
      </vt:variant>
      <vt:variant>
        <vt:lpwstr>_Toc185495762</vt:lpwstr>
      </vt:variant>
      <vt:variant>
        <vt:i4>1572922</vt:i4>
      </vt:variant>
      <vt:variant>
        <vt:i4>230</vt:i4>
      </vt:variant>
      <vt:variant>
        <vt:i4>0</vt:i4>
      </vt:variant>
      <vt:variant>
        <vt:i4>5</vt:i4>
      </vt:variant>
      <vt:variant>
        <vt:lpwstr/>
      </vt:variant>
      <vt:variant>
        <vt:lpwstr>_Toc185495761</vt:lpwstr>
      </vt:variant>
      <vt:variant>
        <vt:i4>1572922</vt:i4>
      </vt:variant>
      <vt:variant>
        <vt:i4>224</vt:i4>
      </vt:variant>
      <vt:variant>
        <vt:i4>0</vt:i4>
      </vt:variant>
      <vt:variant>
        <vt:i4>5</vt:i4>
      </vt:variant>
      <vt:variant>
        <vt:lpwstr/>
      </vt:variant>
      <vt:variant>
        <vt:lpwstr>_Toc185495760</vt:lpwstr>
      </vt:variant>
      <vt:variant>
        <vt:i4>1769530</vt:i4>
      </vt:variant>
      <vt:variant>
        <vt:i4>218</vt:i4>
      </vt:variant>
      <vt:variant>
        <vt:i4>0</vt:i4>
      </vt:variant>
      <vt:variant>
        <vt:i4>5</vt:i4>
      </vt:variant>
      <vt:variant>
        <vt:lpwstr/>
      </vt:variant>
      <vt:variant>
        <vt:lpwstr>_Toc185495759</vt:lpwstr>
      </vt:variant>
      <vt:variant>
        <vt:i4>1769530</vt:i4>
      </vt:variant>
      <vt:variant>
        <vt:i4>212</vt:i4>
      </vt:variant>
      <vt:variant>
        <vt:i4>0</vt:i4>
      </vt:variant>
      <vt:variant>
        <vt:i4>5</vt:i4>
      </vt:variant>
      <vt:variant>
        <vt:lpwstr/>
      </vt:variant>
      <vt:variant>
        <vt:lpwstr>_Toc185495758</vt:lpwstr>
      </vt:variant>
      <vt:variant>
        <vt:i4>1769530</vt:i4>
      </vt:variant>
      <vt:variant>
        <vt:i4>206</vt:i4>
      </vt:variant>
      <vt:variant>
        <vt:i4>0</vt:i4>
      </vt:variant>
      <vt:variant>
        <vt:i4>5</vt:i4>
      </vt:variant>
      <vt:variant>
        <vt:lpwstr/>
      </vt:variant>
      <vt:variant>
        <vt:lpwstr>_Toc185495757</vt:lpwstr>
      </vt:variant>
      <vt:variant>
        <vt:i4>1769530</vt:i4>
      </vt:variant>
      <vt:variant>
        <vt:i4>200</vt:i4>
      </vt:variant>
      <vt:variant>
        <vt:i4>0</vt:i4>
      </vt:variant>
      <vt:variant>
        <vt:i4>5</vt:i4>
      </vt:variant>
      <vt:variant>
        <vt:lpwstr/>
      </vt:variant>
      <vt:variant>
        <vt:lpwstr>_Toc185495756</vt:lpwstr>
      </vt:variant>
      <vt:variant>
        <vt:i4>1769530</vt:i4>
      </vt:variant>
      <vt:variant>
        <vt:i4>194</vt:i4>
      </vt:variant>
      <vt:variant>
        <vt:i4>0</vt:i4>
      </vt:variant>
      <vt:variant>
        <vt:i4>5</vt:i4>
      </vt:variant>
      <vt:variant>
        <vt:lpwstr/>
      </vt:variant>
      <vt:variant>
        <vt:lpwstr>_Toc185495755</vt:lpwstr>
      </vt:variant>
      <vt:variant>
        <vt:i4>1769530</vt:i4>
      </vt:variant>
      <vt:variant>
        <vt:i4>188</vt:i4>
      </vt:variant>
      <vt:variant>
        <vt:i4>0</vt:i4>
      </vt:variant>
      <vt:variant>
        <vt:i4>5</vt:i4>
      </vt:variant>
      <vt:variant>
        <vt:lpwstr/>
      </vt:variant>
      <vt:variant>
        <vt:lpwstr>_Toc185495754</vt:lpwstr>
      </vt:variant>
      <vt:variant>
        <vt:i4>1769530</vt:i4>
      </vt:variant>
      <vt:variant>
        <vt:i4>182</vt:i4>
      </vt:variant>
      <vt:variant>
        <vt:i4>0</vt:i4>
      </vt:variant>
      <vt:variant>
        <vt:i4>5</vt:i4>
      </vt:variant>
      <vt:variant>
        <vt:lpwstr/>
      </vt:variant>
      <vt:variant>
        <vt:lpwstr>_Toc185495753</vt:lpwstr>
      </vt:variant>
      <vt:variant>
        <vt:i4>1769530</vt:i4>
      </vt:variant>
      <vt:variant>
        <vt:i4>176</vt:i4>
      </vt:variant>
      <vt:variant>
        <vt:i4>0</vt:i4>
      </vt:variant>
      <vt:variant>
        <vt:i4>5</vt:i4>
      </vt:variant>
      <vt:variant>
        <vt:lpwstr/>
      </vt:variant>
      <vt:variant>
        <vt:lpwstr>_Toc185495752</vt:lpwstr>
      </vt:variant>
      <vt:variant>
        <vt:i4>1769530</vt:i4>
      </vt:variant>
      <vt:variant>
        <vt:i4>170</vt:i4>
      </vt:variant>
      <vt:variant>
        <vt:i4>0</vt:i4>
      </vt:variant>
      <vt:variant>
        <vt:i4>5</vt:i4>
      </vt:variant>
      <vt:variant>
        <vt:lpwstr/>
      </vt:variant>
      <vt:variant>
        <vt:lpwstr>_Toc185495751</vt:lpwstr>
      </vt:variant>
      <vt:variant>
        <vt:i4>1769530</vt:i4>
      </vt:variant>
      <vt:variant>
        <vt:i4>164</vt:i4>
      </vt:variant>
      <vt:variant>
        <vt:i4>0</vt:i4>
      </vt:variant>
      <vt:variant>
        <vt:i4>5</vt:i4>
      </vt:variant>
      <vt:variant>
        <vt:lpwstr/>
      </vt:variant>
      <vt:variant>
        <vt:lpwstr>_Toc185495750</vt:lpwstr>
      </vt:variant>
      <vt:variant>
        <vt:i4>1703994</vt:i4>
      </vt:variant>
      <vt:variant>
        <vt:i4>158</vt:i4>
      </vt:variant>
      <vt:variant>
        <vt:i4>0</vt:i4>
      </vt:variant>
      <vt:variant>
        <vt:i4>5</vt:i4>
      </vt:variant>
      <vt:variant>
        <vt:lpwstr/>
      </vt:variant>
      <vt:variant>
        <vt:lpwstr>_Toc185495749</vt:lpwstr>
      </vt:variant>
      <vt:variant>
        <vt:i4>1703994</vt:i4>
      </vt:variant>
      <vt:variant>
        <vt:i4>152</vt:i4>
      </vt:variant>
      <vt:variant>
        <vt:i4>0</vt:i4>
      </vt:variant>
      <vt:variant>
        <vt:i4>5</vt:i4>
      </vt:variant>
      <vt:variant>
        <vt:lpwstr/>
      </vt:variant>
      <vt:variant>
        <vt:lpwstr>_Toc185495748</vt:lpwstr>
      </vt:variant>
      <vt:variant>
        <vt:i4>1703994</vt:i4>
      </vt:variant>
      <vt:variant>
        <vt:i4>146</vt:i4>
      </vt:variant>
      <vt:variant>
        <vt:i4>0</vt:i4>
      </vt:variant>
      <vt:variant>
        <vt:i4>5</vt:i4>
      </vt:variant>
      <vt:variant>
        <vt:lpwstr/>
      </vt:variant>
      <vt:variant>
        <vt:lpwstr>_Toc185495747</vt:lpwstr>
      </vt:variant>
      <vt:variant>
        <vt:i4>1703994</vt:i4>
      </vt:variant>
      <vt:variant>
        <vt:i4>140</vt:i4>
      </vt:variant>
      <vt:variant>
        <vt:i4>0</vt:i4>
      </vt:variant>
      <vt:variant>
        <vt:i4>5</vt:i4>
      </vt:variant>
      <vt:variant>
        <vt:lpwstr/>
      </vt:variant>
      <vt:variant>
        <vt:lpwstr>_Toc185495746</vt:lpwstr>
      </vt:variant>
      <vt:variant>
        <vt:i4>1703994</vt:i4>
      </vt:variant>
      <vt:variant>
        <vt:i4>134</vt:i4>
      </vt:variant>
      <vt:variant>
        <vt:i4>0</vt:i4>
      </vt:variant>
      <vt:variant>
        <vt:i4>5</vt:i4>
      </vt:variant>
      <vt:variant>
        <vt:lpwstr/>
      </vt:variant>
      <vt:variant>
        <vt:lpwstr>_Toc185495745</vt:lpwstr>
      </vt:variant>
      <vt:variant>
        <vt:i4>1703994</vt:i4>
      </vt:variant>
      <vt:variant>
        <vt:i4>128</vt:i4>
      </vt:variant>
      <vt:variant>
        <vt:i4>0</vt:i4>
      </vt:variant>
      <vt:variant>
        <vt:i4>5</vt:i4>
      </vt:variant>
      <vt:variant>
        <vt:lpwstr/>
      </vt:variant>
      <vt:variant>
        <vt:lpwstr>_Toc185495744</vt:lpwstr>
      </vt:variant>
      <vt:variant>
        <vt:i4>1703994</vt:i4>
      </vt:variant>
      <vt:variant>
        <vt:i4>122</vt:i4>
      </vt:variant>
      <vt:variant>
        <vt:i4>0</vt:i4>
      </vt:variant>
      <vt:variant>
        <vt:i4>5</vt:i4>
      </vt:variant>
      <vt:variant>
        <vt:lpwstr/>
      </vt:variant>
      <vt:variant>
        <vt:lpwstr>_Toc185495743</vt:lpwstr>
      </vt:variant>
      <vt:variant>
        <vt:i4>1703994</vt:i4>
      </vt:variant>
      <vt:variant>
        <vt:i4>116</vt:i4>
      </vt:variant>
      <vt:variant>
        <vt:i4>0</vt:i4>
      </vt:variant>
      <vt:variant>
        <vt:i4>5</vt:i4>
      </vt:variant>
      <vt:variant>
        <vt:lpwstr/>
      </vt:variant>
      <vt:variant>
        <vt:lpwstr>_Toc185495742</vt:lpwstr>
      </vt:variant>
      <vt:variant>
        <vt:i4>1703994</vt:i4>
      </vt:variant>
      <vt:variant>
        <vt:i4>110</vt:i4>
      </vt:variant>
      <vt:variant>
        <vt:i4>0</vt:i4>
      </vt:variant>
      <vt:variant>
        <vt:i4>5</vt:i4>
      </vt:variant>
      <vt:variant>
        <vt:lpwstr/>
      </vt:variant>
      <vt:variant>
        <vt:lpwstr>_Toc185495741</vt:lpwstr>
      </vt:variant>
      <vt:variant>
        <vt:i4>1703994</vt:i4>
      </vt:variant>
      <vt:variant>
        <vt:i4>104</vt:i4>
      </vt:variant>
      <vt:variant>
        <vt:i4>0</vt:i4>
      </vt:variant>
      <vt:variant>
        <vt:i4>5</vt:i4>
      </vt:variant>
      <vt:variant>
        <vt:lpwstr/>
      </vt:variant>
      <vt:variant>
        <vt:lpwstr>_Toc185495740</vt:lpwstr>
      </vt:variant>
      <vt:variant>
        <vt:i4>1900602</vt:i4>
      </vt:variant>
      <vt:variant>
        <vt:i4>98</vt:i4>
      </vt:variant>
      <vt:variant>
        <vt:i4>0</vt:i4>
      </vt:variant>
      <vt:variant>
        <vt:i4>5</vt:i4>
      </vt:variant>
      <vt:variant>
        <vt:lpwstr/>
      </vt:variant>
      <vt:variant>
        <vt:lpwstr>_Toc185495739</vt:lpwstr>
      </vt:variant>
      <vt:variant>
        <vt:i4>1900602</vt:i4>
      </vt:variant>
      <vt:variant>
        <vt:i4>92</vt:i4>
      </vt:variant>
      <vt:variant>
        <vt:i4>0</vt:i4>
      </vt:variant>
      <vt:variant>
        <vt:i4>5</vt:i4>
      </vt:variant>
      <vt:variant>
        <vt:lpwstr/>
      </vt:variant>
      <vt:variant>
        <vt:lpwstr>_Toc185495738</vt:lpwstr>
      </vt:variant>
      <vt:variant>
        <vt:i4>1900602</vt:i4>
      </vt:variant>
      <vt:variant>
        <vt:i4>86</vt:i4>
      </vt:variant>
      <vt:variant>
        <vt:i4>0</vt:i4>
      </vt:variant>
      <vt:variant>
        <vt:i4>5</vt:i4>
      </vt:variant>
      <vt:variant>
        <vt:lpwstr/>
      </vt:variant>
      <vt:variant>
        <vt:lpwstr>_Toc185495737</vt:lpwstr>
      </vt:variant>
      <vt:variant>
        <vt:i4>1900602</vt:i4>
      </vt:variant>
      <vt:variant>
        <vt:i4>80</vt:i4>
      </vt:variant>
      <vt:variant>
        <vt:i4>0</vt:i4>
      </vt:variant>
      <vt:variant>
        <vt:i4>5</vt:i4>
      </vt:variant>
      <vt:variant>
        <vt:lpwstr/>
      </vt:variant>
      <vt:variant>
        <vt:lpwstr>_Toc185495736</vt:lpwstr>
      </vt:variant>
      <vt:variant>
        <vt:i4>1900602</vt:i4>
      </vt:variant>
      <vt:variant>
        <vt:i4>74</vt:i4>
      </vt:variant>
      <vt:variant>
        <vt:i4>0</vt:i4>
      </vt:variant>
      <vt:variant>
        <vt:i4>5</vt:i4>
      </vt:variant>
      <vt:variant>
        <vt:lpwstr/>
      </vt:variant>
      <vt:variant>
        <vt:lpwstr>_Toc185495735</vt:lpwstr>
      </vt:variant>
      <vt:variant>
        <vt:i4>1900602</vt:i4>
      </vt:variant>
      <vt:variant>
        <vt:i4>68</vt:i4>
      </vt:variant>
      <vt:variant>
        <vt:i4>0</vt:i4>
      </vt:variant>
      <vt:variant>
        <vt:i4>5</vt:i4>
      </vt:variant>
      <vt:variant>
        <vt:lpwstr/>
      </vt:variant>
      <vt:variant>
        <vt:lpwstr>_Toc185495734</vt:lpwstr>
      </vt:variant>
      <vt:variant>
        <vt:i4>1900602</vt:i4>
      </vt:variant>
      <vt:variant>
        <vt:i4>62</vt:i4>
      </vt:variant>
      <vt:variant>
        <vt:i4>0</vt:i4>
      </vt:variant>
      <vt:variant>
        <vt:i4>5</vt:i4>
      </vt:variant>
      <vt:variant>
        <vt:lpwstr/>
      </vt:variant>
      <vt:variant>
        <vt:lpwstr>_Toc185495733</vt:lpwstr>
      </vt:variant>
      <vt:variant>
        <vt:i4>1900602</vt:i4>
      </vt:variant>
      <vt:variant>
        <vt:i4>56</vt:i4>
      </vt:variant>
      <vt:variant>
        <vt:i4>0</vt:i4>
      </vt:variant>
      <vt:variant>
        <vt:i4>5</vt:i4>
      </vt:variant>
      <vt:variant>
        <vt:lpwstr/>
      </vt:variant>
      <vt:variant>
        <vt:lpwstr>_Toc185495732</vt:lpwstr>
      </vt:variant>
      <vt:variant>
        <vt:i4>1900602</vt:i4>
      </vt:variant>
      <vt:variant>
        <vt:i4>50</vt:i4>
      </vt:variant>
      <vt:variant>
        <vt:i4>0</vt:i4>
      </vt:variant>
      <vt:variant>
        <vt:i4>5</vt:i4>
      </vt:variant>
      <vt:variant>
        <vt:lpwstr/>
      </vt:variant>
      <vt:variant>
        <vt:lpwstr>_Toc185495731</vt:lpwstr>
      </vt:variant>
      <vt:variant>
        <vt:i4>1900602</vt:i4>
      </vt:variant>
      <vt:variant>
        <vt:i4>44</vt:i4>
      </vt:variant>
      <vt:variant>
        <vt:i4>0</vt:i4>
      </vt:variant>
      <vt:variant>
        <vt:i4>5</vt:i4>
      </vt:variant>
      <vt:variant>
        <vt:lpwstr/>
      </vt:variant>
      <vt:variant>
        <vt:lpwstr>_Toc185495730</vt:lpwstr>
      </vt:variant>
      <vt:variant>
        <vt:i4>1835066</vt:i4>
      </vt:variant>
      <vt:variant>
        <vt:i4>38</vt:i4>
      </vt:variant>
      <vt:variant>
        <vt:i4>0</vt:i4>
      </vt:variant>
      <vt:variant>
        <vt:i4>5</vt:i4>
      </vt:variant>
      <vt:variant>
        <vt:lpwstr/>
      </vt:variant>
      <vt:variant>
        <vt:lpwstr>_Toc185495729</vt:lpwstr>
      </vt:variant>
      <vt:variant>
        <vt:i4>1835066</vt:i4>
      </vt:variant>
      <vt:variant>
        <vt:i4>32</vt:i4>
      </vt:variant>
      <vt:variant>
        <vt:i4>0</vt:i4>
      </vt:variant>
      <vt:variant>
        <vt:i4>5</vt:i4>
      </vt:variant>
      <vt:variant>
        <vt:lpwstr/>
      </vt:variant>
      <vt:variant>
        <vt:lpwstr>_Toc185495728</vt:lpwstr>
      </vt:variant>
      <vt:variant>
        <vt:i4>1835066</vt:i4>
      </vt:variant>
      <vt:variant>
        <vt:i4>26</vt:i4>
      </vt:variant>
      <vt:variant>
        <vt:i4>0</vt:i4>
      </vt:variant>
      <vt:variant>
        <vt:i4>5</vt:i4>
      </vt:variant>
      <vt:variant>
        <vt:lpwstr/>
      </vt:variant>
      <vt:variant>
        <vt:lpwstr>_Toc185495727</vt:lpwstr>
      </vt:variant>
      <vt:variant>
        <vt:i4>1835066</vt:i4>
      </vt:variant>
      <vt:variant>
        <vt:i4>20</vt:i4>
      </vt:variant>
      <vt:variant>
        <vt:i4>0</vt:i4>
      </vt:variant>
      <vt:variant>
        <vt:i4>5</vt:i4>
      </vt:variant>
      <vt:variant>
        <vt:lpwstr/>
      </vt:variant>
      <vt:variant>
        <vt:lpwstr>_Toc185495726</vt:lpwstr>
      </vt:variant>
      <vt:variant>
        <vt:i4>1835066</vt:i4>
      </vt:variant>
      <vt:variant>
        <vt:i4>14</vt:i4>
      </vt:variant>
      <vt:variant>
        <vt:i4>0</vt:i4>
      </vt:variant>
      <vt:variant>
        <vt:i4>5</vt:i4>
      </vt:variant>
      <vt:variant>
        <vt:lpwstr/>
      </vt:variant>
      <vt:variant>
        <vt:lpwstr>_Toc185495725</vt:lpwstr>
      </vt:variant>
      <vt:variant>
        <vt:i4>1835066</vt:i4>
      </vt:variant>
      <vt:variant>
        <vt:i4>8</vt:i4>
      </vt:variant>
      <vt:variant>
        <vt:i4>0</vt:i4>
      </vt:variant>
      <vt:variant>
        <vt:i4>5</vt:i4>
      </vt:variant>
      <vt:variant>
        <vt:lpwstr/>
      </vt:variant>
      <vt:variant>
        <vt:lpwstr>_Toc185495724</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 Energy Facility Turbine Noise</dc:title>
  <dc:subject/>
  <dc:creator>Will Mosley</dc:creator>
  <cp:keywords/>
  <dc:description/>
  <cp:lastModifiedBy>Andrew Titterington</cp:lastModifiedBy>
  <cp:revision>131</cp:revision>
  <cp:lastPrinted>2024-12-19T04:49:00Z</cp:lastPrinted>
  <dcterms:created xsi:type="dcterms:W3CDTF">2024-12-17T03:28:00Z</dcterms:created>
  <dcterms:modified xsi:type="dcterms:W3CDTF">2024-12-19T04:49:00Z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0x010100EBF629B23B43C843B611A570B03619AC</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8;#State Planning Services|07e5bc05-5ed7-44c1-8b33-fe8f6c651ec8</vt:lpwstr>
  </property>
  <property fmtid="{D5CDD505-2E9C-101B-9397-08002B2CF9AE}" pid="6" name="_dlc_DocIdItemGuid">
    <vt:lpwstr>254b9ff5-644a-45c4-9db1-7ca574e5c87c</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Windfarm Location">
    <vt:lpwstr/>
  </property>
  <property fmtid="{D5CDD505-2E9C-101B-9397-08002B2CF9AE}" pid="12" name="a25c4e3633654d669cbaa09ae6b70789">
    <vt:lpwstr/>
  </property>
  <property fmtid="{D5CDD505-2E9C-101B-9397-08002B2CF9AE}" pid="13" name="MediaServiceImageTags">
    <vt:lpwstr/>
  </property>
  <property fmtid="{D5CDD505-2E9C-101B-9397-08002B2CF9AE}" pid="14" name="Location Type">
    <vt:lpwstr/>
  </property>
  <property fmtid="{D5CDD505-2E9C-101B-9397-08002B2CF9AE}" pid="15" name="Sub_x002d_Section">
    <vt:lpwstr/>
  </property>
  <property fmtid="{D5CDD505-2E9C-101B-9397-08002B2CF9AE}" pid="16" name="Reference Type">
    <vt:lpwstr/>
  </property>
  <property fmtid="{D5CDD505-2E9C-101B-9397-08002B2CF9AE}" pid="17" name="Sub-Section">
    <vt:lpwstr/>
  </property>
  <property fmtid="{D5CDD505-2E9C-101B-9397-08002B2CF9AE}" pid="18" name="MSIP_Label_4257e2ab-f512-40e2-9c9a-c64247360765_Enabled">
    <vt:lpwstr>true</vt:lpwstr>
  </property>
  <property fmtid="{D5CDD505-2E9C-101B-9397-08002B2CF9AE}" pid="19" name="MSIP_Label_4257e2ab-f512-40e2-9c9a-c64247360765_SetDate">
    <vt:lpwstr>2024-02-13T13:42:02Z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7fb1f4f3-1e48-4a5a-a1c6-488a24761343</vt:lpwstr>
  </property>
  <property fmtid="{D5CDD505-2E9C-101B-9397-08002B2CF9AE}" pid="24" name="MSIP_Label_4257e2ab-f512-40e2-9c9a-c64247360765_ContentBits">
    <vt:lpwstr>2</vt:lpwstr>
  </property>
  <property fmtid="{D5CDD505-2E9C-101B-9397-08002B2CF9AE}" pid="25" name="RequestFrom">
    <vt:lpwstr/>
  </property>
  <property fmtid="{D5CDD505-2E9C-101B-9397-08002B2CF9AE}" pid="26" name="QuestionraisedbyPNL">
    <vt:lpwstr/>
  </property>
  <property fmtid="{D5CDD505-2E9C-101B-9397-08002B2CF9AE}" pid="27" name="_docset_NoMedatataSyncRequired">
    <vt:lpwstr>True</vt:lpwstr>
  </property>
</Properties>
</file>